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Default="001326D2" w:rsidP="001326D2">
      <w:bookmarkStart w:id="0" w:name="_GoBack"/>
      <w:bookmarkEnd w:id="0"/>
    </w:p>
    <w:tbl>
      <w:tblPr>
        <w:tblpPr w:leftFromText="180" w:rightFromText="180" w:horzAnchor="margin" w:tblpXSpec="center" w:tblpY="540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326D2" w:rsidRPr="00B81EAF" w:rsidTr="00841794">
        <w:trPr>
          <w:trHeight w:val="3403"/>
        </w:trPr>
        <w:tc>
          <w:tcPr>
            <w:tcW w:w="9498" w:type="dxa"/>
          </w:tcPr>
          <w:p w:rsidR="001326D2" w:rsidRDefault="001326D2" w:rsidP="008417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1B59BD56" wp14:editId="5CC15080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-243205</wp:posOffset>
                  </wp:positionV>
                  <wp:extent cx="571500" cy="552450"/>
                  <wp:effectExtent l="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326D2" w:rsidRDefault="001326D2" w:rsidP="008417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26D2" w:rsidRPr="00B81EAF" w:rsidRDefault="001326D2" w:rsidP="008417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ΕΛΛΗΝΙΚΗ ΔΗΜΟΚΡΑΤΙΑ                                                           Μαρούσι,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/2020</w:t>
            </w:r>
          </w:p>
          <w:p w:rsidR="001326D2" w:rsidRPr="00B81EAF" w:rsidRDefault="001326D2" w:rsidP="008417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ΠΟΛΙΤΙΣΜΟΥ &amp; ΑΘΛΗΤΙΣΜΟΥ</w:t>
            </w:r>
          </w:p>
          <w:p w:rsidR="001326D2" w:rsidRPr="00B81EAF" w:rsidRDefault="001326D2" w:rsidP="0084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ΓΕΝΙΚΗ ΓΡΑΜΜΑΤΕΙΑ ΑΘΛΗΤΙΣΜΟΥ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1326D2" w:rsidRPr="00B81EAF" w:rsidRDefault="001326D2" w:rsidP="00841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ΓΕΝΙΚΗ ΔΙΕΥΘΥΝΣΗ </w:t>
            </w: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ΥΠΟΣΤΗΡΙΞΗΣ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ΑΘΛΗΤΙΣΜΟΥ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1326D2" w:rsidRPr="00B81EAF" w:rsidRDefault="001326D2" w:rsidP="00841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ΔΙΕΥΘΥΝΣΗ ΑΘΛΗΣΗΣ ΓΙΑ ΟΛΟΥΣ, ΠΡΟΒΟΛΗΣ, ΑΝΑΠΤΥΞΗΣ </w:t>
            </w:r>
          </w:p>
          <w:p w:rsidR="001326D2" w:rsidRPr="00B81EAF" w:rsidRDefault="001326D2" w:rsidP="00841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ΑΘΛΗΤΙΣΜΟΥ, ΕΠΙΣΤΗΜΟΝΙΚΗΣ ΥΠΟΣΤΗΡΙΞΗΣΗΣ </w:t>
            </w:r>
          </w:p>
          <w:p w:rsidR="001326D2" w:rsidRPr="00B81EAF" w:rsidRDefault="001326D2" w:rsidP="00841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>ΚΑΙ ΔΙΕΘΝΩΝ ΣΧΕΣΕΩΝ</w:t>
            </w:r>
          </w:p>
          <w:p w:rsidR="001326D2" w:rsidRPr="00B81EAF" w:rsidRDefault="001326D2" w:rsidP="00841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D2" w:rsidRDefault="001326D2" w:rsidP="008417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ΤΜΗΜΑ ΣΤΑΤΙΣΤΙΚΗΣ ΤΕΚΜΗΡΙΩΣΗΣ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A73C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3C1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ΣΤΟΧΟΘΕΣΙΑΣ                                                                                      </w:t>
            </w:r>
          </w:p>
          <w:p w:rsidR="00F71929" w:rsidRDefault="00F71929" w:rsidP="001326D2">
            <w:pPr>
              <w:pStyle w:val="Default"/>
              <w:spacing w:line="360" w:lineRule="auto"/>
              <w:ind w:right="-142"/>
              <w:jc w:val="both"/>
              <w:rPr>
                <w:b/>
                <w:bCs/>
              </w:rPr>
            </w:pPr>
          </w:p>
          <w:p w:rsidR="001326D2" w:rsidRPr="001326D2" w:rsidRDefault="001326D2" w:rsidP="001326D2">
            <w:pPr>
              <w:pStyle w:val="Default"/>
              <w:spacing w:line="360" w:lineRule="auto"/>
              <w:ind w:right="-142"/>
              <w:jc w:val="both"/>
              <w:rPr>
                <w:b/>
                <w:u w:val="single"/>
              </w:rPr>
            </w:pPr>
            <w:r w:rsidRPr="00A9086E">
              <w:rPr>
                <w:b/>
                <w:bCs/>
              </w:rPr>
              <w:t>ΘΕΜΑ</w:t>
            </w:r>
            <w:r w:rsidRPr="001326D2">
              <w:rPr>
                <w:b/>
                <w:bCs/>
                <w:u w:val="single"/>
              </w:rPr>
              <w:t xml:space="preserve">: «ΣΤΑΤΙΣΤΙΚΗ ΑΝΑΛΥΣΗ  ΤΩΝ ΦΑΙΝΟΜΕΝΩΝ ΒΙΑΣ ΣΤΟ ΑΘΛΗΜΑ ΤΟΥ ΠΟΔΟΣΦΑΙΡΟΥ </w:t>
            </w:r>
            <w:r>
              <w:rPr>
                <w:b/>
                <w:bCs/>
                <w:u w:val="single"/>
              </w:rPr>
              <w:t>«</w:t>
            </w:r>
            <w:r w:rsidRPr="001326D2">
              <w:rPr>
                <w:b/>
                <w:u w:val="single"/>
              </w:rPr>
              <w:t xml:space="preserve">κατηγορίες </w:t>
            </w:r>
            <w:r w:rsidRPr="001326D2">
              <w:rPr>
                <w:b/>
                <w:u w:val="single"/>
                <w:lang w:val="en-US"/>
              </w:rPr>
              <w:t>Football</w:t>
            </w:r>
            <w:r w:rsidRPr="001326D2">
              <w:rPr>
                <w:b/>
                <w:u w:val="single"/>
              </w:rPr>
              <w:t xml:space="preserve"> </w:t>
            </w:r>
            <w:r w:rsidRPr="001326D2">
              <w:rPr>
                <w:b/>
                <w:u w:val="single"/>
                <w:lang w:val="en-US"/>
              </w:rPr>
              <w:t>League</w:t>
            </w:r>
            <w:r>
              <w:rPr>
                <w:b/>
                <w:u w:val="single"/>
              </w:rPr>
              <w:t>,  Γ’ Εθνική και Κύπελλο (</w:t>
            </w:r>
            <w:r w:rsidRPr="001326D2">
              <w:rPr>
                <w:b/>
                <w:u w:val="single"/>
              </w:rPr>
              <w:t>ΕΠΟ</w:t>
            </w:r>
            <w:r>
              <w:rPr>
                <w:b/>
                <w:u w:val="single"/>
              </w:rPr>
              <w:t>)», ΤΗΣ ΚΑΛΑΘΟΣΦΑΙΡΙΣΗΣ ΚΑΙ ΤΗΣ ΧΕΙΡΟΣΦΑΙΡΙΣΗΣ</w:t>
            </w:r>
            <w:r w:rsidRPr="001326D2">
              <w:rPr>
                <w:b/>
                <w:bCs/>
                <w:u w:val="single"/>
              </w:rPr>
              <w:t xml:space="preserve"> ΓΙΑ ΤΗΝ ΑΓΩΝΙΣΤΙΚΗ ΠΕΡΙΟΔΟ 2018-2019</w:t>
            </w:r>
            <w:r w:rsidRPr="001326D2">
              <w:rPr>
                <w:b/>
                <w:u w:val="single"/>
              </w:rPr>
              <w:t>»</w:t>
            </w:r>
          </w:p>
          <w:p w:rsidR="001326D2" w:rsidRPr="005E7C93" w:rsidRDefault="001326D2" w:rsidP="008417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D2" w:rsidRPr="00B81EAF" w:rsidTr="00841794">
        <w:trPr>
          <w:trHeight w:val="80"/>
        </w:trPr>
        <w:tc>
          <w:tcPr>
            <w:tcW w:w="9498" w:type="dxa"/>
          </w:tcPr>
          <w:p w:rsidR="001326D2" w:rsidRPr="00047520" w:rsidRDefault="001326D2" w:rsidP="00841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4752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ΕΝΗΜΕΡΩΤΙΚΟ ΣΗΜΕΙΩΜΑ</w:t>
            </w:r>
          </w:p>
          <w:p w:rsidR="001326D2" w:rsidRPr="006315DD" w:rsidRDefault="001326D2" w:rsidP="00841794">
            <w:pPr>
              <w:autoSpaceDE w:val="0"/>
              <w:autoSpaceDN w:val="0"/>
              <w:adjustRightInd w:val="0"/>
              <w:spacing w:line="360" w:lineRule="auto"/>
              <w:ind w:left="-426" w:right="-4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Υπόψη Ιεραρχίας</w:t>
            </w:r>
          </w:p>
          <w:p w:rsidR="001326D2" w:rsidRDefault="001326D2" w:rsidP="00841794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5">
              <w:rPr>
                <w:rFonts w:ascii="Times New Roman" w:hAnsi="Times New Roman"/>
                <w:bCs/>
                <w:sz w:val="24"/>
                <w:szCs w:val="24"/>
              </w:rPr>
              <w:t xml:space="preserve">Το Τμήμα Στατιστικής Τεκμηρίωσης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και Στοχοθεσίας</w:t>
            </w:r>
            <w:r w:rsidRPr="00BC04F5">
              <w:rPr>
                <w:rFonts w:ascii="Times New Roman" w:hAnsi="Times New Roman"/>
                <w:bCs/>
                <w:sz w:val="24"/>
                <w:szCs w:val="24"/>
              </w:rPr>
              <w:t xml:space="preserve"> παρουσιάζει μία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στατιστική ανάλυση των φαινομένων βίας, εντός &amp; εκτός γηπέδου,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για αγώνες του ποδοσφαίρου στις κατηγορίες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Football</w:t>
            </w:r>
            <w:r w:rsidRPr="005E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League</w:t>
            </w:r>
            <w:r>
              <w:rPr>
                <w:rFonts w:ascii="Times New Roman" w:hAnsi="Times New Roman"/>
                <w:sz w:val="24"/>
                <w:szCs w:val="24"/>
              </w:rPr>
              <w:t>,  Γ’ Εθνική και Κύπελλο (ΕΠΟ), της καλαθοσφαίρισης  και της χειροσφαίρισης</w:t>
            </w:r>
            <w:r w:rsidRPr="005E7C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για την αγωνιστική περίοδο 2018-2019.  Η έρευνα βασίστηκε σε στοιχεία </w:t>
            </w:r>
            <w:r w:rsidRPr="00BC04F5">
              <w:rPr>
                <w:rFonts w:ascii="Times New Roman" w:hAnsi="Times New Roman"/>
                <w:bCs/>
                <w:sz w:val="24"/>
                <w:szCs w:val="24"/>
              </w:rPr>
              <w:t xml:space="preserve">που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εστάλησαν</w:t>
            </w:r>
            <w:r w:rsidRPr="00BC0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από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τη Διαρκή Επιτροπή Αντιμετώπισης της Βίας (Δ.Ε.Α.Β), ύστερα από σχετική εισήγηση του τμήματος μας. Η στατιστική επεξεργασία των στοιχείων και η εξαγωγή συμπερασμάτων πραγματοποιήθηκε με τη χρήση εφτά (7) κατηγοριών που είναι οι εξής:  </w:t>
            </w:r>
          </w:p>
          <w:p w:rsidR="001326D2" w:rsidRPr="00B81EAF" w:rsidRDefault="001326D2" w:rsidP="0084179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26D2" w:rsidRPr="00B81EAF" w:rsidTr="00841794">
        <w:trPr>
          <w:trHeight w:val="80"/>
        </w:trPr>
        <w:tc>
          <w:tcPr>
            <w:tcW w:w="9498" w:type="dxa"/>
          </w:tcPr>
          <w:p w:rsidR="001326D2" w:rsidRDefault="001326D2" w:rsidP="008417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23A">
              <w:rPr>
                <w:rFonts w:ascii="Times New Roman" w:hAnsi="Times New Roman"/>
                <w:sz w:val="24"/>
                <w:szCs w:val="24"/>
                <w:u w:val="single"/>
              </w:rPr>
              <w:t>Κατηγορία 1</w:t>
            </w:r>
            <w:r>
              <w:rPr>
                <w:rFonts w:ascii="Times New Roman" w:hAnsi="Times New Roman"/>
                <w:sz w:val="24"/>
                <w:szCs w:val="24"/>
              </w:rPr>
              <w:t>: Κατοχή και ρίψη αντικειμένων (βεγγαλικά, κροτίδες, μπουκάλια κ.α)</w:t>
            </w:r>
          </w:p>
          <w:p w:rsidR="001326D2" w:rsidRDefault="001326D2" w:rsidP="008417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A5">
              <w:rPr>
                <w:rFonts w:ascii="Times New Roman" w:hAnsi="Times New Roman"/>
                <w:sz w:val="24"/>
                <w:szCs w:val="24"/>
                <w:u w:val="single"/>
              </w:rPr>
              <w:t>Κατηγορία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Υβριστικά συνθήματα και ανάρτηση πανό</w:t>
            </w:r>
          </w:p>
          <w:p w:rsidR="001326D2" w:rsidRDefault="001326D2" w:rsidP="008417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A5">
              <w:rPr>
                <w:rFonts w:ascii="Times New Roman" w:hAnsi="Times New Roman"/>
                <w:sz w:val="24"/>
                <w:szCs w:val="24"/>
                <w:u w:val="single"/>
              </w:rPr>
              <w:t>Κατηγορία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Αντεγκλήσεις φιλάθλων- επεισόδια στις εξέδρες-φθορές εντός &amp; εκτός γηπέδου</w:t>
            </w:r>
          </w:p>
          <w:p w:rsidR="001326D2" w:rsidRDefault="001326D2" w:rsidP="008417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A5">
              <w:rPr>
                <w:rFonts w:ascii="Times New Roman" w:hAnsi="Times New Roman"/>
                <w:sz w:val="24"/>
                <w:szCs w:val="24"/>
                <w:u w:val="single"/>
              </w:rPr>
              <w:t>Κατηγορία 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Αντεγκλήσεις παραγόντων ομάδων &amp; παικτών</w:t>
            </w:r>
          </w:p>
          <w:p w:rsidR="001326D2" w:rsidRPr="00B81EAF" w:rsidRDefault="001326D2" w:rsidP="00841794">
            <w:pPr>
              <w:spacing w:line="240" w:lineRule="auto"/>
              <w:ind w:left="1452" w:hanging="14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26D2" w:rsidRDefault="001326D2" w:rsidP="001326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lastRenderedPageBreak/>
        <w:t>Κατηγορία 5:</w:t>
      </w:r>
      <w:r>
        <w:rPr>
          <w:rFonts w:ascii="Times New Roman" w:hAnsi="Times New Roman"/>
          <w:sz w:val="24"/>
          <w:szCs w:val="24"/>
        </w:rPr>
        <w:t xml:space="preserve"> Εκδήλωση σοβαρών επεισοδίων εντός &amp; εκτός γηπέδου (είσοδος φιλάθλων στον αγωνιστικό χώρο, οριστική διακοπή αγώνα, τραυματισμοί, θάνατοι κ.α)</w:t>
      </w:r>
    </w:p>
    <w:p w:rsidR="001326D2" w:rsidRDefault="001326D2" w:rsidP="001326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6:</w:t>
      </w:r>
      <w:r>
        <w:rPr>
          <w:rFonts w:ascii="Times New Roman" w:hAnsi="Times New Roman"/>
          <w:sz w:val="24"/>
          <w:szCs w:val="24"/>
        </w:rPr>
        <w:t xml:space="preserve"> Προσαγωγές &amp; συλλήψεις εντός &amp; εκτός γηπέδου</w:t>
      </w:r>
    </w:p>
    <w:p w:rsidR="001326D2" w:rsidRPr="0086023A" w:rsidRDefault="001326D2" w:rsidP="001326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7:</w:t>
      </w:r>
      <w:r>
        <w:rPr>
          <w:rFonts w:ascii="Times New Roman" w:hAnsi="Times New Roman"/>
          <w:sz w:val="24"/>
          <w:szCs w:val="24"/>
        </w:rPr>
        <w:t xml:space="preserve"> Παραβίαση αθλητικής νομοθεσίας, αποφάσεων αθλητικού δικαστή &amp; παρεμπόδιση έργου παρατηρητών της ΔΕΑΒ. </w:t>
      </w:r>
    </w:p>
    <w:p w:rsidR="001326D2" w:rsidRDefault="001326D2" w:rsidP="001326D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0F0C8C">
        <w:rPr>
          <w:rFonts w:ascii="Times New Roman" w:hAnsi="Times New Roman"/>
          <w:bCs/>
          <w:sz w:val="24"/>
          <w:szCs w:val="24"/>
        </w:rPr>
        <w:t xml:space="preserve">Τα αποτελέσματα της ανάλυσης της εν λόγω έρευνας θα συμβάλουν σημαντικά  στον  σχεδιασμό και στην υλοποίηση πολιτικών </w:t>
      </w:r>
      <w:r w:rsidRPr="000F0C8C">
        <w:rPr>
          <w:rFonts w:ascii="Times New Roman" w:hAnsi="Times New Roman"/>
          <w:iCs/>
          <w:sz w:val="24"/>
          <w:szCs w:val="24"/>
        </w:rPr>
        <w:t>για την μείωση των φαινομένων βίας στους αθλητικούς χώρους.</w:t>
      </w:r>
    </w:p>
    <w:p w:rsidR="001326D2" w:rsidRPr="003E1739" w:rsidRDefault="001326D2" w:rsidP="001326D2">
      <w:pPr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>Α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γώνες ποδοσφαίρου </w:t>
      </w:r>
      <w:r>
        <w:rPr>
          <w:rFonts w:ascii="Times New Roman" w:hAnsi="Times New Roman"/>
          <w:b/>
          <w:iCs/>
          <w:sz w:val="28"/>
          <w:szCs w:val="28"/>
          <w:u w:val="single"/>
          <w:lang w:val="en-US"/>
        </w:rPr>
        <w:t>Football</w:t>
      </w:r>
      <w:r w:rsidRPr="007C37F6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  <w:lang w:val="en-US"/>
        </w:rPr>
        <w:t>Leauge</w:t>
      </w: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3E1739">
        <w:rPr>
          <w:rFonts w:ascii="Times New Roman" w:hAnsi="Times New Roman"/>
          <w:b/>
          <w:iCs/>
          <w:sz w:val="28"/>
          <w:szCs w:val="28"/>
          <w:u w:val="single"/>
        </w:rPr>
        <w:t>2018-2019</w:t>
      </w:r>
    </w:p>
    <w:p w:rsidR="001326D2" w:rsidRPr="004B41C4" w:rsidRDefault="001326D2" w:rsidP="001326D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B41C4">
        <w:rPr>
          <w:rFonts w:ascii="Times New Roman" w:hAnsi="Times New Roman"/>
          <w:sz w:val="24"/>
          <w:szCs w:val="24"/>
          <w:u w:val="single"/>
        </w:rPr>
        <w:t>Πίνακας 1: Κατανομή συχνοτήτων σε απόλυτες τιμές του αριθμού αγώνων</w:t>
      </w:r>
      <w:r w:rsidRPr="00120EFC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ποδοσφαίρου 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Football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League</w:t>
      </w:r>
      <w:r w:rsidRPr="00120E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με φαινόμενα βίας ανά κατηγορία </w:t>
      </w:r>
    </w:p>
    <w:p w:rsidR="001326D2" w:rsidRPr="00E65BA5" w:rsidRDefault="001326D2" w:rsidP="001326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711"/>
        <w:tblW w:w="6305" w:type="dxa"/>
        <w:tblLook w:val="04A0" w:firstRow="1" w:lastRow="0" w:firstColumn="1" w:lastColumn="0" w:noHBand="0" w:noVBand="1"/>
      </w:tblPr>
      <w:tblGrid>
        <w:gridCol w:w="4411"/>
        <w:gridCol w:w="1894"/>
      </w:tblGrid>
      <w:tr w:rsidR="001326D2" w:rsidRPr="00B81EAF" w:rsidTr="00841794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F27177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ΚΑΤΗΓΟΡΙΕΣ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ΦΑΙΝΟΜΕΝΩΝ ΒΙΑΣ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D2" w:rsidRPr="00B81EAF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>Αριθμός αγώνων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 xml:space="preserve">(σε </w:t>
            </w:r>
            <w:r>
              <w:rPr>
                <w:rFonts w:ascii="Arial" w:hAnsi="Arial" w:cs="Arial"/>
                <w:b/>
                <w:color w:val="000000"/>
              </w:rPr>
              <w:t>σύνολο: 9</w:t>
            </w:r>
            <w:r w:rsidRPr="00B81EAF">
              <w:rPr>
                <w:rFonts w:ascii="Arial" w:hAnsi="Arial" w:cs="Arial"/>
                <w:b/>
                <w:color w:val="000000"/>
              </w:rPr>
              <w:t xml:space="preserve"> αγώνων)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1  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Κατοχή &amp; ρίψη αντικειμένων)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(Υβριστικά συνθήματα &amp; ανάρτηση πανό)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3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(Αντεγκλήσεις φιλάθλων –επεισόδια στις εξέδρες-φθορές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4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(Αντεγκλήσεις παραγόντων ομάδων &amp; παικτών)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5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(Εκδήλωση σοβαρών επεισοδίων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6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(Προσαγωγές &amp; συλλήψεις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(Παραβίαση αθλητικής νομοθεσίας, αποφάσεων αθλητικού δικαστή &amp; παρεμπόδιση έργου παρατηρητών ΔΕΑΒ)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</w:tbl>
    <w:p w:rsidR="001326D2" w:rsidRPr="000F0C8C" w:rsidRDefault="001326D2" w:rsidP="001326D2">
      <w:pPr>
        <w:rPr>
          <w:sz w:val="24"/>
          <w:szCs w:val="24"/>
        </w:rPr>
      </w:pPr>
    </w:p>
    <w:p w:rsidR="001326D2" w:rsidRPr="000F0C8C" w:rsidRDefault="001326D2" w:rsidP="001326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26D2" w:rsidRPr="000F0C8C" w:rsidRDefault="001326D2" w:rsidP="001326D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326D2" w:rsidRDefault="001326D2" w:rsidP="001326D2">
      <w:pPr>
        <w:rPr>
          <w:sz w:val="24"/>
          <w:szCs w:val="24"/>
        </w:rPr>
      </w:pPr>
    </w:p>
    <w:p w:rsidR="001326D2" w:rsidRPr="003E1739" w:rsidRDefault="001326D2" w:rsidP="001326D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lastRenderedPageBreak/>
        <w:t>Διάγραμμα 1: Ραβδόγραμμα (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Bar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chart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) της κατανομής των αγώνων ποδοσφαίρου 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Football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league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C62C78">
        <w:rPr>
          <w:rFonts w:ascii="Times New Roman" w:eastAsiaTheme="minorHAnsi" w:hAnsi="Times New Roman"/>
          <w:sz w:val="24"/>
          <w:szCs w:val="24"/>
          <w:u w:val="single"/>
        </w:rPr>
        <w:t>ανά κατηγορία φαινομένου βίας</w:t>
      </w:r>
    </w:p>
    <w:p w:rsidR="001326D2" w:rsidRPr="00C62C78" w:rsidRDefault="001326D2" w:rsidP="001326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 w:rsidRPr="00C62C78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326D2" w:rsidRPr="00C62C78" w:rsidRDefault="001326D2" w:rsidP="001326D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</w:rPr>
      </w:pPr>
      <w:r w:rsidRPr="00C62C78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3A2A8B" wp14:editId="757F13D9">
            <wp:extent cx="5914559" cy="43338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5" cy="43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C78"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Από τον πίνακα 1 και το διάγραμμα 1 παρατηρούμε ότι σε σύνολο 9 αγώνων ποδοσφαίρου </w:t>
      </w:r>
      <w:r>
        <w:rPr>
          <w:rFonts w:ascii="Times New Roman" w:hAnsi="Times New Roman"/>
          <w:sz w:val="24"/>
          <w:szCs w:val="24"/>
          <w:lang w:val="en-US"/>
        </w:rPr>
        <w:t>Football</w:t>
      </w:r>
      <w:r w:rsidRPr="0084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League</w:t>
      </w:r>
      <w:r w:rsidRPr="0084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 εκθέσεις παρατηρητών της ΔΕΑΒ, έξι (6) αγώνες (67%) αφορούν την Κατηγορία 2 (Υβριστικά συνθήματα και ανάρτηση πανό), ακολουθούν  η Κατηγορία 1 (κατοχή και ρίψη αντικειμένων π.χ βεγγαλικά, κροτίδες, καπνογόνα κ.α) και η Κατηγορία 7 (</w:t>
      </w:r>
      <w:r>
        <w:rPr>
          <w:rFonts w:eastAsia="Times New Roman"/>
          <w:color w:val="000000"/>
          <w:sz w:val="24"/>
          <w:szCs w:val="24"/>
          <w:lang w:eastAsia="el-GR"/>
        </w:rPr>
        <w:t>Παραβίαση αθλητικής νομοθεσίας, αποφάσεων αθλητικού δικαστή &amp; παρεμπόδιση έργου παρατηρητών ΔΕΑΒ</w:t>
      </w:r>
      <w:r>
        <w:rPr>
          <w:rFonts w:ascii="Times New Roman" w:hAnsi="Times New Roman"/>
          <w:sz w:val="24"/>
          <w:szCs w:val="24"/>
        </w:rPr>
        <w:t>) σε 2 (22%) αγώνες και ένας μόνο αγώνας στην Κατηγορία 6 (</w:t>
      </w:r>
      <w:r>
        <w:rPr>
          <w:rFonts w:eastAsia="Times New Roman"/>
          <w:color w:val="000000"/>
          <w:sz w:val="24"/>
          <w:szCs w:val="24"/>
          <w:lang w:eastAsia="el-GR"/>
        </w:rPr>
        <w:t>Προσαγωγές &amp; συλλήψεις εντός &amp; εκτός αγωνιστικού χώρου)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Pr="003E1739" w:rsidRDefault="001326D2" w:rsidP="001326D2">
      <w:pPr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Α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γώνες χειροσφαίρισης</w:t>
      </w: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3E1739">
        <w:rPr>
          <w:rFonts w:ascii="Times New Roman" w:hAnsi="Times New Roman"/>
          <w:b/>
          <w:iCs/>
          <w:sz w:val="28"/>
          <w:szCs w:val="28"/>
          <w:u w:val="single"/>
        </w:rPr>
        <w:t>2018-2019</w:t>
      </w: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Pr="004B41C4" w:rsidRDefault="001326D2" w:rsidP="001326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Πίνακας 3</w:t>
      </w:r>
      <w:r w:rsidRPr="004B41C4">
        <w:rPr>
          <w:rFonts w:ascii="Times New Roman" w:hAnsi="Times New Roman"/>
          <w:sz w:val="24"/>
          <w:szCs w:val="24"/>
          <w:u w:val="single"/>
        </w:rPr>
        <w:t>: Κατανομή συχνοτήτων σε απόλυτες τιμές του αριθμού αγώνων</w:t>
      </w:r>
      <w:r>
        <w:rPr>
          <w:rFonts w:ascii="Times New Roman" w:hAnsi="Times New Roman"/>
          <w:sz w:val="24"/>
          <w:szCs w:val="24"/>
          <w:u w:val="single"/>
        </w:rPr>
        <w:t xml:space="preserve"> χειροσφαίρισης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 με φαινόμενα βίας ανά κατηγορία </w:t>
      </w:r>
    </w:p>
    <w:tbl>
      <w:tblPr>
        <w:tblpPr w:leftFromText="180" w:rightFromText="180" w:vertAnchor="page" w:horzAnchor="margin" w:tblpXSpec="center" w:tblpY="4066"/>
        <w:tblW w:w="6305" w:type="dxa"/>
        <w:tblLook w:val="04A0" w:firstRow="1" w:lastRow="0" w:firstColumn="1" w:lastColumn="0" w:noHBand="0" w:noVBand="1"/>
      </w:tblPr>
      <w:tblGrid>
        <w:gridCol w:w="4411"/>
        <w:gridCol w:w="1894"/>
      </w:tblGrid>
      <w:tr w:rsidR="001326D2" w:rsidRPr="00B81EAF" w:rsidTr="00841794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F27177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ΚΑΤΗΓΟΡΙΕΣ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ΦΑΙΝΟΜΕΝΩΝ ΒΙΑΣ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D2" w:rsidRPr="00B81EAF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>Αριθμός αγώνων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 xml:space="preserve">(σε </w:t>
            </w:r>
            <w:r>
              <w:rPr>
                <w:rFonts w:ascii="Arial" w:hAnsi="Arial" w:cs="Arial"/>
                <w:b/>
                <w:color w:val="000000"/>
              </w:rPr>
              <w:t>σύνολο: 9</w:t>
            </w:r>
            <w:r w:rsidRPr="00B81EAF">
              <w:rPr>
                <w:rFonts w:ascii="Arial" w:hAnsi="Arial" w:cs="Arial"/>
                <w:b/>
                <w:color w:val="000000"/>
              </w:rPr>
              <w:t xml:space="preserve"> αγώνων)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1  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Κατοχή &amp; ρίψη αντικειμένων)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(Υβριστικά συνθήματα &amp; ανάρτηση πανό)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3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(Αντεγκλήσεις φιλάθλων –επεισόδια στις εξέδρες-φθορές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4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(Αντεγκλήσεις παραγόντων ομάδων &amp; παικτών)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5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(Εκδήλωση σοβαρών επεισοδίων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6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(Προσαγωγές &amp; συλλήψεις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(Παραβίαση αθλητικής νομοθεσίας, αποφάσεων αθλητικού δικαστή &amp; παρεμπόδιση έργου παρατηρητών ΔΕΑΒ)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</w:tbl>
    <w:p w:rsidR="001326D2" w:rsidRDefault="001326D2" w:rsidP="001326D2">
      <w:pPr>
        <w:spacing w:line="360" w:lineRule="auto"/>
        <w:ind w:firstLine="720"/>
        <w:jc w:val="both"/>
      </w:pPr>
    </w:p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Default="001326D2" w:rsidP="001326D2"/>
    <w:p w:rsidR="001326D2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Default="001326D2" w:rsidP="001326D2"/>
    <w:p w:rsidR="001326D2" w:rsidRDefault="001326D2" w:rsidP="001326D2">
      <w:pPr>
        <w:tabs>
          <w:tab w:val="left" w:pos="900"/>
        </w:tabs>
      </w:pPr>
      <w:r>
        <w:tab/>
      </w: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426"/>
        </w:tabs>
        <w:spacing w:line="360" w:lineRule="auto"/>
        <w:jc w:val="both"/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Διάγραμμα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4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: Ραβδόγραμμα (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Bar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chart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) της κατανομής των αγώνων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χειροσφαίρισης </w:t>
      </w:r>
      <w:r w:rsidRPr="00C62C78">
        <w:rPr>
          <w:rFonts w:ascii="Times New Roman" w:eastAsiaTheme="minorHAnsi" w:hAnsi="Times New Roman"/>
          <w:sz w:val="24"/>
          <w:szCs w:val="24"/>
          <w:u w:val="single"/>
        </w:rPr>
        <w:t>ανά κατηγορία φαινομένου βίας</w:t>
      </w:r>
    </w:p>
    <w:p w:rsidR="001326D2" w:rsidRDefault="001326D2" w:rsidP="001326D2">
      <w:pPr>
        <w:tabs>
          <w:tab w:val="left" w:pos="900"/>
        </w:tabs>
        <w:ind w:left="-567"/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2967B1" wp14:editId="7A7BAE84">
            <wp:extent cx="5761355" cy="406717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85" cy="40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2" w:rsidRDefault="001326D2" w:rsidP="001326D2"/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 τον πίνακα 3 και το διάγραμμα 4 παρατηρούμε ότι σε σύνολο 9 αγώνων</w:t>
      </w:r>
      <w:r w:rsidRPr="0084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χειροσφαίρισης με εκθέσεις παρατηρητών της ΔΕΑΒ, έξι (6) αγώνες (67%) αφορούν την Κατηγορία 2 (Υβριστικά συνθήματα και ανάρτηση πανό), ακολουθεί  η Κατηγορία 1 (κατοχή και ρίψη αντικειμένων π.χ βεγγαλικά, κροτίδες, καπνογόνα κ.α) σε 2 (22%) αγώνες και ένας μόνο αγώνας στην Κατηγορία 3 </w:t>
      </w:r>
      <w:r>
        <w:rPr>
          <w:rFonts w:eastAsia="Times New Roman"/>
          <w:color w:val="000000"/>
          <w:sz w:val="24"/>
          <w:szCs w:val="24"/>
          <w:lang w:eastAsia="el-GR"/>
        </w:rPr>
        <w:t>(Αντεγκλήσεις φιλάθλων –επεισόδια στις εξέδρες-φθορές εντός &amp; εκτός αγωνιστικού χώρου)</w:t>
      </w:r>
    </w:p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Pr="003E1739" w:rsidRDefault="001326D2" w:rsidP="001326D2">
      <w:pPr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Α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γώνες καλαθοσφαίρισης</w:t>
      </w: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3E1739">
        <w:rPr>
          <w:rFonts w:ascii="Times New Roman" w:hAnsi="Times New Roman"/>
          <w:b/>
          <w:iCs/>
          <w:sz w:val="28"/>
          <w:szCs w:val="28"/>
          <w:u w:val="single"/>
        </w:rPr>
        <w:t>2018-2019</w:t>
      </w: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Pr="004B41C4" w:rsidRDefault="001326D2" w:rsidP="001326D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Πίνακας 5</w:t>
      </w:r>
      <w:r w:rsidRPr="004B41C4">
        <w:rPr>
          <w:rFonts w:ascii="Times New Roman" w:hAnsi="Times New Roman"/>
          <w:sz w:val="24"/>
          <w:szCs w:val="24"/>
          <w:u w:val="single"/>
        </w:rPr>
        <w:t>: Κατανομή συχνοτήτων σε απόλυτες τιμές του αριθμού αγώνων</w:t>
      </w:r>
      <w:r>
        <w:rPr>
          <w:rFonts w:ascii="Times New Roman" w:hAnsi="Times New Roman"/>
          <w:sz w:val="24"/>
          <w:szCs w:val="24"/>
          <w:u w:val="single"/>
        </w:rPr>
        <w:t xml:space="preserve"> καλαθοσφαίρισης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 με φαινόμενα βίας ανά κατηγορία </w:t>
      </w:r>
    </w:p>
    <w:tbl>
      <w:tblPr>
        <w:tblpPr w:leftFromText="180" w:rightFromText="180" w:vertAnchor="page" w:horzAnchor="margin" w:tblpXSpec="center" w:tblpY="4066"/>
        <w:tblW w:w="6305" w:type="dxa"/>
        <w:tblLook w:val="04A0" w:firstRow="1" w:lastRow="0" w:firstColumn="1" w:lastColumn="0" w:noHBand="0" w:noVBand="1"/>
      </w:tblPr>
      <w:tblGrid>
        <w:gridCol w:w="4411"/>
        <w:gridCol w:w="1894"/>
      </w:tblGrid>
      <w:tr w:rsidR="001326D2" w:rsidRPr="00B81EAF" w:rsidTr="00841794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F27177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ΚΑΤΗΓΟΡΙΕΣ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ΦΑΙΝΟΜΕΝΩΝ ΒΙΑΣ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D2" w:rsidRPr="00B81EAF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>Αριθμός αγώνων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 xml:space="preserve">(σε </w:t>
            </w:r>
            <w:r>
              <w:rPr>
                <w:rFonts w:ascii="Arial" w:hAnsi="Arial" w:cs="Arial"/>
                <w:b/>
                <w:color w:val="000000"/>
              </w:rPr>
              <w:t>σύνολο: 25</w:t>
            </w:r>
            <w:r w:rsidRPr="00B81EAF">
              <w:rPr>
                <w:rFonts w:ascii="Arial" w:hAnsi="Arial" w:cs="Arial"/>
                <w:b/>
                <w:color w:val="000000"/>
              </w:rPr>
              <w:t xml:space="preserve"> αγώνων)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1  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Κατοχή &amp; ρίψη αντικειμένων)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(Υβριστικά συνθήματα &amp; ανάρτηση πανό)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3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(Αντεγκλήσεις φιλάθλων –επεισόδια στις εξέδρες-φθορές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4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(Αντεγκλήσεις παραγόντων ομάδων &amp; παικτών)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5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(Εκδήλωση σοβαρών επεισοδίων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6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(Προσαγωγές &amp; συλλήψεις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(Παραβίαση αθλητικής νομοθεσίας, αποφάσεων αθλητικού δικαστή &amp; παρεμπόδιση έργου παρατηρητών ΔΕΑΒ)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</w:tbl>
    <w:p w:rsidR="001326D2" w:rsidRDefault="001326D2" w:rsidP="001326D2">
      <w:pPr>
        <w:spacing w:line="360" w:lineRule="auto"/>
        <w:ind w:firstLine="720"/>
        <w:jc w:val="both"/>
      </w:pPr>
    </w:p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Default="001326D2" w:rsidP="001326D2"/>
    <w:p w:rsidR="001326D2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Pr="00A96486" w:rsidRDefault="001326D2" w:rsidP="001326D2"/>
    <w:p w:rsidR="001326D2" w:rsidRDefault="001326D2" w:rsidP="001326D2"/>
    <w:p w:rsidR="001326D2" w:rsidRDefault="001326D2" w:rsidP="001326D2">
      <w:pPr>
        <w:tabs>
          <w:tab w:val="left" w:pos="900"/>
        </w:tabs>
      </w:pPr>
      <w:r>
        <w:tab/>
      </w: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900"/>
        </w:tabs>
      </w:pPr>
    </w:p>
    <w:p w:rsidR="001326D2" w:rsidRDefault="001326D2" w:rsidP="001326D2">
      <w:pPr>
        <w:tabs>
          <w:tab w:val="left" w:pos="426"/>
        </w:tabs>
        <w:spacing w:line="360" w:lineRule="auto"/>
        <w:jc w:val="both"/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Διάγραμμα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6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: Ραβδόγραμμα (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Bar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chart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) της κατανομής των αγώνων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καλαθοσφαίρισης  </w:t>
      </w:r>
      <w:r w:rsidRPr="00C62C78">
        <w:rPr>
          <w:rFonts w:ascii="Times New Roman" w:eastAsiaTheme="minorHAnsi" w:hAnsi="Times New Roman"/>
          <w:sz w:val="24"/>
          <w:szCs w:val="24"/>
          <w:u w:val="single"/>
        </w:rPr>
        <w:t>ανά κατηγορία φαινομένου βίας</w:t>
      </w:r>
    </w:p>
    <w:p w:rsidR="001326D2" w:rsidRDefault="001326D2" w:rsidP="001326D2"/>
    <w:p w:rsidR="001326D2" w:rsidRDefault="001326D2" w:rsidP="001326D2">
      <w:pPr>
        <w:ind w:left="-567" w:right="-341"/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E2E726" wp14:editId="1CCA9DE9">
            <wp:extent cx="5970905" cy="40005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77" cy="40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2" w:rsidRDefault="001326D2" w:rsidP="001326D2"/>
    <w:p w:rsidR="001326D2" w:rsidRDefault="001326D2" w:rsidP="001326D2">
      <w:pPr>
        <w:spacing w:after="0"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>Από τον πίνακα 5 και το διάγραμμα 6 παρατηρούμε ότι σε σύνολο 25 αγώνων</w:t>
      </w:r>
      <w:r w:rsidRPr="0084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καλαθοσφαίρισης με εκθέσεις παρατηρητών της ΔΕΑΒ, η μεγάλη πλειοψηφία των  αγώνων (92%) αφορά την Κατηγορία 2 (Υβριστικά συνθήματα και ανάρτηση πανό), ακολουθούν  η Κατηγορία 1 (κατοχή και ρίψη αντικειμένων π.χ βεγγαλικά, κροτίδες, καπνογόνα κ.α) και η Κατηγορία 6 </w:t>
      </w:r>
      <w:r>
        <w:rPr>
          <w:rFonts w:eastAsia="Times New Roman"/>
          <w:color w:val="000000"/>
          <w:sz w:val="24"/>
          <w:szCs w:val="24"/>
          <w:lang w:eastAsia="el-GR"/>
        </w:rPr>
        <w:t xml:space="preserve">(Προσαγωγές &amp; συλλήψεις εντός &amp; εκτός αγωνιστικού χώρου) </w:t>
      </w:r>
      <w:r>
        <w:rPr>
          <w:rFonts w:ascii="Times New Roman" w:hAnsi="Times New Roman"/>
          <w:sz w:val="24"/>
          <w:szCs w:val="24"/>
        </w:rPr>
        <w:t xml:space="preserve">σε 2 (8%) αγώνες και από ένας μόνο αγώνας στην Κατηγορία 3 </w:t>
      </w:r>
      <w:r>
        <w:rPr>
          <w:rFonts w:eastAsia="Times New Roman"/>
          <w:color w:val="000000"/>
          <w:sz w:val="24"/>
          <w:szCs w:val="24"/>
          <w:lang w:eastAsia="el-GR"/>
        </w:rPr>
        <w:t xml:space="preserve">(Αντεγκλήσεις φιλάθλων –επεισόδια στις εξέδρες-φθορές εντός &amp; εκτός αγωνιστικού χώρου) και στην Κατηγορία 5 (Εκδήλωση σοβαρών επεισοδίων εντός &amp; εκτός αγωνιστικού χώρου). </w:t>
      </w:r>
    </w:p>
    <w:p w:rsidR="001326D2" w:rsidRDefault="001326D2" w:rsidP="001326D2">
      <w:pPr>
        <w:spacing w:after="0" w:line="360" w:lineRule="auto"/>
        <w:ind w:firstLine="720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>Ειδικότερα, στον αγώνα «</w:t>
      </w:r>
      <w:r w:rsidRPr="001E4D9E">
        <w:rPr>
          <w:rFonts w:eastAsia="Times New Roman" w:cs="Calibri"/>
          <w:color w:val="000000"/>
          <w:lang w:eastAsia="el-GR"/>
        </w:rPr>
        <w:t>ΠΑΝΙΩΝΙΟΣ-ΚΟΛΟΣΣΟΣ</w:t>
      </w:r>
      <w:r>
        <w:rPr>
          <w:rFonts w:eastAsia="Times New Roman" w:cs="Calibri"/>
          <w:color w:val="000000"/>
          <w:lang w:eastAsia="el-GR"/>
        </w:rPr>
        <w:t>» (18/12/2018) πραγματοποιήθηκαν εκτεταμένα επεισόδια εκτός γηπέδου, συλλήψεις οπαδών και τραυματισμοί  τριών α</w:t>
      </w:r>
      <w:r w:rsidRPr="001E4D9E">
        <w:rPr>
          <w:rFonts w:eastAsia="Times New Roman" w:cs="Calibri"/>
          <w:color w:val="000000"/>
          <w:lang w:eastAsia="el-GR"/>
        </w:rPr>
        <w:t>στυνομικών.</w:t>
      </w:r>
    </w:p>
    <w:p w:rsidR="001326D2" w:rsidRPr="001E4D9E" w:rsidRDefault="001326D2" w:rsidP="001326D2">
      <w:pPr>
        <w:spacing w:after="0" w:line="360" w:lineRule="auto"/>
        <w:ind w:firstLine="720"/>
        <w:jc w:val="both"/>
        <w:rPr>
          <w:rFonts w:eastAsia="Times New Roman" w:cs="Calibri"/>
          <w:color w:val="000000"/>
          <w:lang w:eastAsia="el-GR"/>
        </w:rPr>
      </w:pPr>
    </w:p>
    <w:p w:rsidR="001326D2" w:rsidRPr="003E1739" w:rsidRDefault="001326D2" w:rsidP="001326D2">
      <w:pPr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1C6B39">
        <w:rPr>
          <w:rFonts w:eastAsia="Times New Roman"/>
          <w:color w:val="000000"/>
          <w:sz w:val="24"/>
          <w:szCs w:val="24"/>
          <w:lang w:eastAsia="el-GR"/>
        </w:rPr>
        <w:lastRenderedPageBreak/>
        <w:t xml:space="preserve">          </w:t>
      </w: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>Α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γώνες ποδοσφαίρου  Γ΄ Εθνική </w:t>
      </w: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3E1739">
        <w:rPr>
          <w:rFonts w:ascii="Times New Roman" w:hAnsi="Times New Roman"/>
          <w:b/>
          <w:iCs/>
          <w:sz w:val="28"/>
          <w:szCs w:val="28"/>
          <w:u w:val="single"/>
        </w:rPr>
        <w:t>2018-2019</w:t>
      </w:r>
    </w:p>
    <w:p w:rsidR="001326D2" w:rsidRDefault="001326D2" w:rsidP="001326D2">
      <w:pPr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1326D2" w:rsidRPr="004B41C4" w:rsidRDefault="001326D2" w:rsidP="001326D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Πίνακας 7</w:t>
      </w:r>
      <w:r w:rsidRPr="004B41C4">
        <w:rPr>
          <w:rFonts w:ascii="Times New Roman" w:hAnsi="Times New Roman"/>
          <w:sz w:val="24"/>
          <w:szCs w:val="24"/>
          <w:u w:val="single"/>
        </w:rPr>
        <w:t>: Κατανομή συχνοτήτων σε απόλυτες</w:t>
      </w:r>
      <w:r>
        <w:rPr>
          <w:rFonts w:ascii="Times New Roman" w:hAnsi="Times New Roman"/>
          <w:sz w:val="24"/>
          <w:szCs w:val="24"/>
          <w:u w:val="single"/>
        </w:rPr>
        <w:t xml:space="preserve"> και ποσοστιαίες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 τιμές του αριθμού αγώνων</w:t>
      </w:r>
      <w:r w:rsidRPr="00120EFC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ποδοσφαίρου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Γ΄ Εθνική </w:t>
      </w:r>
      <w:r w:rsidRPr="00120E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με φαινόμενα βίας ανά κατηγορία </w:t>
      </w:r>
    </w:p>
    <w:p w:rsidR="001326D2" w:rsidRPr="00E65BA5" w:rsidRDefault="001326D2" w:rsidP="001326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Pr="000F0C8C" w:rsidRDefault="001326D2" w:rsidP="001326D2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201"/>
        <w:tblW w:w="8199" w:type="dxa"/>
        <w:tblLook w:val="04A0" w:firstRow="1" w:lastRow="0" w:firstColumn="1" w:lastColumn="0" w:noHBand="0" w:noVBand="1"/>
      </w:tblPr>
      <w:tblGrid>
        <w:gridCol w:w="4411"/>
        <w:gridCol w:w="1894"/>
        <w:gridCol w:w="1894"/>
      </w:tblGrid>
      <w:tr w:rsidR="001326D2" w:rsidRPr="00B81EAF" w:rsidTr="00841794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F27177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ΚΑΤΗΓΟΡΙΕΣ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ΦΑΙΝΟΜΕΝΩΝ ΒΙΑΣ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D2" w:rsidRPr="00B81EAF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>Αριθμός αγώνων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 xml:space="preserve">(σε </w:t>
            </w:r>
            <w:r>
              <w:rPr>
                <w:rFonts w:ascii="Arial" w:hAnsi="Arial" w:cs="Arial"/>
                <w:b/>
                <w:color w:val="000000"/>
              </w:rPr>
              <w:t xml:space="preserve">σύνολο: 36 </w:t>
            </w:r>
            <w:r w:rsidRPr="00B81EAF">
              <w:rPr>
                <w:rFonts w:ascii="Arial" w:hAnsi="Arial" w:cs="Arial"/>
                <w:b/>
                <w:color w:val="000000"/>
              </w:rPr>
              <w:t>αγώνων)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Ποσοστό </w:t>
            </w:r>
          </w:p>
          <w:p w:rsidR="001326D2" w:rsidRPr="00B81EAF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(σε σύνολο:36 αγώνων)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1  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Κατοχή &amp; ρίψη αντικειμένων)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69%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(Υβριστικά συνθήματα &amp; ανάρτηση πανό)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33%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3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(Αντεγκλήσεις φιλάθλων –επεισόδια στις εξέδρες-φθορές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14%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4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(Αντεγκλήσεις παραγόντων ομάδων &amp; παικτών)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25%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5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(Εκδήλωση σοβαρών επεισοδίων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11%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6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(Προσαγωγές &amp; συλλήψεις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6%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(Παραβίαση αθλητικής νομοθεσίας, αποφάσεων αθλητικού δικαστή &amp; παρεμπόδιση έργου παρατηρητών ΔΕΑΒ)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</w:tbl>
    <w:p w:rsidR="001326D2" w:rsidRPr="003E1739" w:rsidRDefault="001326D2" w:rsidP="001326D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lastRenderedPageBreak/>
        <w:t>Διάγραμμα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8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: Ραβδόγραμμα (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Bar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chart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) της κατανομής των αγώνων ποδοσφαίρου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Γ΄Εθνικής 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C62C78">
        <w:rPr>
          <w:rFonts w:ascii="Times New Roman" w:eastAsiaTheme="minorHAnsi" w:hAnsi="Times New Roman"/>
          <w:sz w:val="24"/>
          <w:szCs w:val="24"/>
          <w:u w:val="single"/>
        </w:rPr>
        <w:t>ανά κατηγορία φαινομένου βίας</w:t>
      </w:r>
    </w:p>
    <w:p w:rsidR="001326D2" w:rsidRDefault="001326D2" w:rsidP="001326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6B39">
        <w:rPr>
          <w:rFonts w:eastAsia="Times New Roman"/>
          <w:color w:val="000000"/>
          <w:sz w:val="24"/>
          <w:szCs w:val="24"/>
          <w:lang w:eastAsia="el-GR"/>
        </w:rPr>
        <w:t xml:space="preserve">    </w:t>
      </w:r>
    </w:p>
    <w:p w:rsidR="001326D2" w:rsidRDefault="001326D2" w:rsidP="001326D2">
      <w:pPr>
        <w:ind w:left="-709"/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418A5EC" wp14:editId="60A22400">
            <wp:extent cx="6132830" cy="4162425"/>
            <wp:effectExtent l="0" t="0" r="127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98" cy="41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2" w:rsidRPr="00DC3EA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/>
    <w:p w:rsidR="001326D2" w:rsidRDefault="001326D2" w:rsidP="001326D2">
      <w:pPr>
        <w:spacing w:line="360" w:lineRule="auto"/>
        <w:ind w:firstLine="720"/>
        <w:jc w:val="both"/>
      </w:pPr>
      <w:r w:rsidRPr="003E1739">
        <w:rPr>
          <w:rFonts w:ascii="Times New Roman" w:eastAsiaTheme="minorHAnsi" w:hAnsi="Times New Roman"/>
          <w:sz w:val="24"/>
          <w:szCs w:val="24"/>
          <w:u w:val="single"/>
        </w:rPr>
        <w:lastRenderedPageBreak/>
        <w:t>Διάγραμμα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9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Διάγραμμα – πίτα 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Pie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chart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) της κατανομής των αγώνων ποδοσφαίρου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Γ΄Εθνικής 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C62C78">
        <w:rPr>
          <w:rFonts w:ascii="Times New Roman" w:eastAsiaTheme="minorHAnsi" w:hAnsi="Times New Roman"/>
          <w:sz w:val="24"/>
          <w:szCs w:val="24"/>
          <w:u w:val="single"/>
        </w:rPr>
        <w:t>ανά κατηγορία φαινομένου βίας</w:t>
      </w:r>
    </w:p>
    <w:p w:rsidR="001326D2" w:rsidRDefault="001326D2" w:rsidP="001326D2"/>
    <w:p w:rsidR="001326D2" w:rsidRDefault="001326D2" w:rsidP="001326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l-GR"/>
        </w:rPr>
        <w:drawing>
          <wp:inline distT="0" distB="0" distL="0" distR="0" wp14:anchorId="474C08F7" wp14:editId="4B00B3F6">
            <wp:extent cx="5972175" cy="381952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2" w:rsidRDefault="001326D2" w:rsidP="001326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26D2" w:rsidRDefault="001326D2" w:rsidP="001326D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326D2" w:rsidRDefault="001326D2" w:rsidP="001326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26D2" w:rsidRDefault="001326D2" w:rsidP="001326D2">
      <w:pPr>
        <w:spacing w:after="0"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>Από τον πίνακα 7  και τα διαγράμματα 8 και 9 παρατηρούμε ότι σε σύνολο 36 αγώνων</w:t>
      </w:r>
      <w:r w:rsidRPr="0084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ποδοσφαίρου Γ΄ Εθνικής με εκθέσεις παρατηρητών της ΔΕΑΒ, το 69% των αγώνων ( 25 αγώνες) αφορά την Κατηγορία 1 (κατοχή και ρίψη αντικειμένων π.χ βεγγαλικά, κροτίδες, καπνογόνα κ.α), ακολουθεί η Κατηγορία 2 (Υβριστικά συνθήματα και ανάρτηση πανό) με 33% (12 αγώνες), η Κατηγορία 4 (Αντεγκλήσεις παραγόντων ομάδων και παικτών) με 25% (9 αγώνες), η Κατηγορία 3 </w:t>
      </w:r>
      <w:r>
        <w:rPr>
          <w:rFonts w:eastAsia="Times New Roman"/>
          <w:color w:val="000000"/>
          <w:sz w:val="24"/>
          <w:szCs w:val="24"/>
          <w:lang w:eastAsia="el-GR"/>
        </w:rPr>
        <w:t xml:space="preserve">(Αντεγκλήσεις φιλάθλων –επεισόδια στις εξέδρες-φθορές εντός &amp; εκτός αγωνιστικού χώρου) με 14% (5 αγώνες), </w:t>
      </w:r>
      <w:r>
        <w:rPr>
          <w:rFonts w:ascii="Times New Roman" w:hAnsi="Times New Roman"/>
          <w:sz w:val="24"/>
          <w:szCs w:val="24"/>
        </w:rPr>
        <w:t xml:space="preserve">η Κατηγορία 5 </w:t>
      </w:r>
      <w:r>
        <w:rPr>
          <w:rFonts w:eastAsia="Times New Roman"/>
          <w:color w:val="000000"/>
          <w:sz w:val="24"/>
          <w:szCs w:val="24"/>
          <w:lang w:eastAsia="el-GR"/>
        </w:rPr>
        <w:t xml:space="preserve">(Εκδήλωση σοβαρών επεισοδίων εντός &amp; εκτός αγωνιστικού χώρου) με 11% (4 αγώνες) και η Κατηγορία 6 (Προσαγωγές &amp; συλλήψεις εντός &amp; εκτός αγωνιστικού χώρου) με 6% (2 αγώνες)                 </w:t>
      </w:r>
      <w:r w:rsidRPr="001C6B39">
        <w:rPr>
          <w:rFonts w:eastAsia="Times New Roman"/>
          <w:color w:val="000000"/>
          <w:sz w:val="24"/>
          <w:szCs w:val="24"/>
          <w:lang w:eastAsia="el-GR"/>
        </w:rPr>
        <w:t xml:space="preserve">                  </w:t>
      </w:r>
    </w:p>
    <w:p w:rsidR="001326D2" w:rsidRDefault="001326D2" w:rsidP="001326D2">
      <w:pPr>
        <w:spacing w:after="0"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>Ειδικότερα, στους παρακάτω αγώνες πραγματοποιήθηκαν τα εξής φαινόμενα βίας:</w:t>
      </w:r>
    </w:p>
    <w:p w:rsidR="001326D2" w:rsidRPr="008A06CA" w:rsidRDefault="001326D2" w:rsidP="001326D2">
      <w:pPr>
        <w:spacing w:after="0" w:line="240" w:lineRule="auto"/>
        <w:jc w:val="both"/>
        <w:rPr>
          <w:rFonts w:eastAsia="Times New Roman" w:cs="Calibri"/>
          <w:color w:val="000000"/>
          <w:lang w:eastAsia="el-GR"/>
        </w:rPr>
      </w:pPr>
    </w:p>
    <w:p w:rsidR="001326D2" w:rsidRDefault="001326D2" w:rsidP="001326D2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lastRenderedPageBreak/>
        <w:t>ΚΑΛΛΙΘΕΑ-ΧΑΡΑΥΓΙΑΚΟΣ (20/1/2019):Τραυματισμός παράγοντα από ρίψη αντικειμένου</w:t>
      </w:r>
    </w:p>
    <w:p w:rsidR="001326D2" w:rsidRDefault="001326D2" w:rsidP="001326D2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ΠΡΟΟΔΕΥΤΙΚΗ – ΙΩΝΙΚΟΣ (3/3/2019): Σοβαρά επεισόδια εκτός γηπέδου, τραυματισμοί και συλλήψεις</w:t>
      </w:r>
    </w:p>
    <w:p w:rsidR="001326D2" w:rsidRDefault="001326D2" w:rsidP="001326D2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ΗΛΥΣΙΑΚΟΣ – ΧΑΡΑΥΓΙΑΚΟΣ (24/3/2019): Επεισόδια στην κερκίδα, φθορές εντός γηπέδου και επέμβαση αστυνομίας</w:t>
      </w:r>
    </w:p>
    <w:p w:rsidR="001326D2" w:rsidRPr="008A06CA" w:rsidRDefault="001326D2" w:rsidP="001326D2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ΑΓΙΟΣ ΙΕΡΟΘΕΟΣ – ΑΙΓΑΛΕΩ (24/3/2019): Τραυματισμός από ρίψη αντικειμένων, συμπλοκές οπαδών με τα ΜΑΤ.</w:t>
      </w:r>
    </w:p>
    <w:p w:rsidR="001326D2" w:rsidRDefault="001326D2" w:rsidP="001326D2"/>
    <w:p w:rsidR="001326D2" w:rsidRPr="003E1739" w:rsidRDefault="001326D2" w:rsidP="001326D2">
      <w:pPr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>Α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γώνες ποδοσφαίρου Κύπελλο (ΕΠΟ)</w:t>
      </w:r>
      <w:r w:rsidRPr="006F5ADE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3E1739">
        <w:rPr>
          <w:rFonts w:ascii="Times New Roman" w:hAnsi="Times New Roman"/>
          <w:b/>
          <w:iCs/>
          <w:sz w:val="28"/>
          <w:szCs w:val="28"/>
          <w:u w:val="single"/>
        </w:rPr>
        <w:t>2018-2019</w:t>
      </w:r>
    </w:p>
    <w:p w:rsidR="001326D2" w:rsidRDefault="001326D2" w:rsidP="001326D2">
      <w:pPr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/>
          <w:b/>
          <w:iCs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7621"/>
        <w:tblW w:w="6305" w:type="dxa"/>
        <w:tblLook w:val="04A0" w:firstRow="1" w:lastRow="0" w:firstColumn="1" w:lastColumn="0" w:noHBand="0" w:noVBand="1"/>
      </w:tblPr>
      <w:tblGrid>
        <w:gridCol w:w="4411"/>
        <w:gridCol w:w="1894"/>
      </w:tblGrid>
      <w:tr w:rsidR="001326D2" w:rsidRPr="00B81EAF" w:rsidTr="00841794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F27177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ΚΑΤΗΓΟΡΙΕΣ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ΦΑΙΝΟΜΕΝΩΝ ΒΙΑΣ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D2" w:rsidRPr="00B81EAF" w:rsidRDefault="001326D2" w:rsidP="008417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>Αριθμός αγώνων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81EAF">
              <w:rPr>
                <w:rFonts w:ascii="Arial" w:hAnsi="Arial" w:cs="Arial"/>
                <w:b/>
                <w:color w:val="000000"/>
              </w:rPr>
              <w:t xml:space="preserve">(σε </w:t>
            </w:r>
            <w:r>
              <w:rPr>
                <w:rFonts w:ascii="Arial" w:hAnsi="Arial" w:cs="Arial"/>
                <w:b/>
                <w:color w:val="000000"/>
              </w:rPr>
              <w:t>σύνολο: 17</w:t>
            </w:r>
            <w:r w:rsidRPr="00B81EAF">
              <w:rPr>
                <w:rFonts w:ascii="Arial" w:hAnsi="Arial" w:cs="Arial"/>
                <w:b/>
                <w:color w:val="000000"/>
              </w:rPr>
              <w:t xml:space="preserve"> αγώνων)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1  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Κατοχή &amp; ρίψη αντικειμένων)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(Υβριστικά συνθήματα &amp; ανάρτηση πανό)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3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(Αντεγκλήσεις φιλάθλων –επεισόδια στις εξέδρες-φθορές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4 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(Αντεγκλήσεις παραγόντων ομάδων &amp; παικτών)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5 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(Εκδήλωση σοβαρών επεισοδίων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6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(Προσαγωγές &amp; συλλήψεις εντός &amp; εκτός αγωνιστικού χώρου)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1326D2" w:rsidRPr="00B81EAF" w:rsidTr="00841794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(Παραβίαση αθλητικής νομοθεσίας, αποφάσεων αθλητικού δικαστή &amp; παρεμπόδιση έργου παρατηρητών ΔΕΑΒ)</w:t>
            </w:r>
            <w:r w:rsidRPr="001C6B3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D2" w:rsidRPr="001C6B39" w:rsidRDefault="001326D2" w:rsidP="0084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</w:tbl>
    <w:p w:rsidR="001326D2" w:rsidRPr="004B41C4" w:rsidRDefault="001326D2" w:rsidP="001326D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Πίνακας 10</w:t>
      </w:r>
      <w:r w:rsidRPr="004B41C4">
        <w:rPr>
          <w:rFonts w:ascii="Times New Roman" w:hAnsi="Times New Roman"/>
          <w:sz w:val="24"/>
          <w:szCs w:val="24"/>
          <w:u w:val="single"/>
        </w:rPr>
        <w:t>: Κατανομή συχνοτήτων σε απόλυτες τιμές του αριθμού αγώνων</w:t>
      </w:r>
      <w:r w:rsidRPr="00120EFC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ποδοσφαίρου </w:t>
      </w:r>
      <w:r>
        <w:rPr>
          <w:rFonts w:ascii="Times New Roman" w:eastAsiaTheme="minorHAnsi" w:hAnsi="Times New Roman"/>
          <w:sz w:val="24"/>
          <w:szCs w:val="24"/>
          <w:u w:val="single"/>
        </w:rPr>
        <w:t>Κύπελλο (ΕΠΟ)</w:t>
      </w:r>
      <w:r w:rsidRPr="00120E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41C4">
        <w:rPr>
          <w:rFonts w:ascii="Times New Roman" w:hAnsi="Times New Roman"/>
          <w:sz w:val="24"/>
          <w:szCs w:val="24"/>
          <w:u w:val="single"/>
        </w:rPr>
        <w:t xml:space="preserve">με φαινόμενα βίας ανά κατηγορία </w:t>
      </w:r>
    </w:p>
    <w:p w:rsidR="001326D2" w:rsidRPr="00E65BA5" w:rsidRDefault="001326D2" w:rsidP="001326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6D2" w:rsidRPr="000F0C8C" w:rsidRDefault="001326D2" w:rsidP="001326D2">
      <w:pPr>
        <w:rPr>
          <w:sz w:val="24"/>
          <w:szCs w:val="24"/>
        </w:rPr>
      </w:pPr>
    </w:p>
    <w:p w:rsidR="001326D2" w:rsidRPr="000F0C8C" w:rsidRDefault="001326D2" w:rsidP="001326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26D2" w:rsidRPr="000F0C8C" w:rsidRDefault="001326D2" w:rsidP="001326D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326D2" w:rsidRDefault="001326D2" w:rsidP="001326D2">
      <w:pPr>
        <w:rPr>
          <w:sz w:val="24"/>
          <w:szCs w:val="24"/>
        </w:rPr>
      </w:pPr>
    </w:p>
    <w:p w:rsidR="001326D2" w:rsidRDefault="001326D2" w:rsidP="001326D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lastRenderedPageBreak/>
        <w:t>Διάγραμμα 1</w:t>
      </w:r>
      <w:r>
        <w:rPr>
          <w:rFonts w:ascii="Times New Roman" w:eastAsiaTheme="minorHAnsi" w:hAnsi="Times New Roman"/>
          <w:sz w:val="24"/>
          <w:szCs w:val="24"/>
          <w:u w:val="single"/>
        </w:rPr>
        <w:t>1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: Ραβδόγραμμα (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Bar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>-</w:t>
      </w:r>
      <w:r w:rsidRPr="003E1739">
        <w:rPr>
          <w:rFonts w:ascii="Times New Roman" w:eastAsiaTheme="minorHAnsi" w:hAnsi="Times New Roman"/>
          <w:sz w:val="24"/>
          <w:szCs w:val="24"/>
          <w:u w:val="single"/>
          <w:lang w:val="en-US"/>
        </w:rPr>
        <w:t>chart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) της κατανομής των αγώνων ποδοσφαίρου </w:t>
      </w:r>
      <w:r>
        <w:rPr>
          <w:rFonts w:ascii="Times New Roman" w:eastAsiaTheme="minorHAnsi" w:hAnsi="Times New Roman"/>
          <w:sz w:val="24"/>
          <w:szCs w:val="24"/>
          <w:u w:val="single"/>
        </w:rPr>
        <w:t>Κύπελλο (ΕΠΟ)</w:t>
      </w:r>
      <w:r w:rsidRPr="003E173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C62C78">
        <w:rPr>
          <w:rFonts w:ascii="Times New Roman" w:eastAsiaTheme="minorHAnsi" w:hAnsi="Times New Roman"/>
          <w:sz w:val="24"/>
          <w:szCs w:val="24"/>
          <w:u w:val="single"/>
        </w:rPr>
        <w:t>ανά κατηγορία φαινομένου βίας</w:t>
      </w:r>
    </w:p>
    <w:p w:rsidR="001326D2" w:rsidRPr="003E1739" w:rsidRDefault="001326D2" w:rsidP="001326D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1326D2" w:rsidRDefault="001326D2" w:rsidP="001326D2">
      <w:pPr>
        <w:ind w:left="-567"/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04C219" wp14:editId="52974233">
            <wp:extent cx="5825490" cy="3505051"/>
            <wp:effectExtent l="0" t="0" r="3810" b="63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0" cy="35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2" w:rsidRDefault="001326D2" w:rsidP="001326D2"/>
    <w:p w:rsidR="001326D2" w:rsidRDefault="001326D2" w:rsidP="001326D2">
      <w:pPr>
        <w:spacing w:after="0"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>Από τον πίνακα 10 και το διάγραμμα 11  παρατηρούμε ότι σε σύνολο 17 αγώνων</w:t>
      </w:r>
      <w:r w:rsidRPr="0084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ποδοσφαίρου Κύπελλο με εκθέσεις παρατηρητών της ΔΕΑΒ, οι 11 αγώνες αφορού την Κατηγορία 1 (κατοχή και ρίψη αντικειμένων π.χ βεγγαλικά, κροτίδες, καπνογόνα κ.α), ακολουθεί η Κατηγορία 2 (Υβριστικά συνθήματα και ανάρτηση πανό) με 2 αγώνες και από ένα αγώνα η Κατηγορία 3 </w:t>
      </w:r>
      <w:r>
        <w:rPr>
          <w:rFonts w:eastAsia="Times New Roman"/>
          <w:color w:val="000000"/>
          <w:sz w:val="24"/>
          <w:szCs w:val="24"/>
          <w:lang w:eastAsia="el-GR"/>
        </w:rPr>
        <w:t>(Αντεγκλήσεις φιλάθλων –επεισόδια στις εξέδρες-φθορές εντός &amp; εκτός αγωνιστικού χώρου)</w:t>
      </w:r>
      <w:r>
        <w:rPr>
          <w:rFonts w:ascii="Times New Roman" w:hAnsi="Times New Roman"/>
          <w:sz w:val="24"/>
          <w:szCs w:val="24"/>
        </w:rPr>
        <w:t xml:space="preserve">, η Κατηγορία 4 </w:t>
      </w:r>
      <w:r>
        <w:rPr>
          <w:rFonts w:eastAsia="Times New Roman"/>
          <w:color w:val="000000"/>
          <w:sz w:val="24"/>
          <w:szCs w:val="24"/>
          <w:lang w:eastAsia="el-GR"/>
        </w:rPr>
        <w:t xml:space="preserve">(Αντεγκλήσεις παραγόντων ομάδων &amp; παικτών)  </w:t>
      </w:r>
      <w:r>
        <w:rPr>
          <w:rFonts w:ascii="Times New Roman" w:hAnsi="Times New Roman"/>
          <w:sz w:val="24"/>
          <w:szCs w:val="24"/>
        </w:rPr>
        <w:t xml:space="preserve">και η Κατηγορία 5 </w:t>
      </w:r>
      <w:r>
        <w:rPr>
          <w:rFonts w:eastAsia="Times New Roman"/>
          <w:color w:val="000000"/>
          <w:sz w:val="24"/>
          <w:szCs w:val="24"/>
          <w:lang w:eastAsia="el-GR"/>
        </w:rPr>
        <w:t>(Εκδήλωση σοβαρών επεισοδίων εντός &amp; εκτός αγωνιστικού χώρου).</w:t>
      </w:r>
      <w:r w:rsidRPr="001C6B39">
        <w:rPr>
          <w:rFonts w:eastAsia="Times New Roman"/>
          <w:color w:val="000000"/>
          <w:sz w:val="24"/>
          <w:szCs w:val="24"/>
          <w:lang w:eastAsia="el-GR"/>
        </w:rPr>
        <w:t xml:space="preserve">                  </w:t>
      </w:r>
    </w:p>
    <w:p w:rsidR="001326D2" w:rsidRDefault="001326D2" w:rsidP="001326D2">
      <w:pPr>
        <w:spacing w:after="0"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>Ειδικότερα, στους παρακάτω αγώνες πραγματοποιήθηκαν τα εξής φαινόμενα βίας:</w:t>
      </w:r>
    </w:p>
    <w:p w:rsidR="001326D2" w:rsidRDefault="001326D2" w:rsidP="001326D2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>ΠΑΟΚ- ΑΡΗΣ ( 26/9/2018): Συγκρούσεις οπαδών με τα ΜΑΤ. Κάηκε ένα λεωφορείο των ΜΑΤ και μια καντίνα. Τραυματισμοί αστυνομικών</w:t>
      </w:r>
    </w:p>
    <w:p w:rsidR="001326D2" w:rsidRDefault="001326D2" w:rsidP="001326D2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>ΠΑΝΑΙΤΩΛΙΚΟΣ – ΠΑΝΑΘΗΝΑΪΚΟΣ (2/10/2019): Σύλληψη οπαδού πριν τον αγώνα για κατοχή κροτίδων και σιδερένιων αντικειμένων.</w:t>
      </w:r>
    </w:p>
    <w:p w:rsidR="001326D2" w:rsidRDefault="001326D2" w:rsidP="001326D2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el-GR"/>
        </w:rPr>
      </w:pPr>
    </w:p>
    <w:p w:rsidR="001326D2" w:rsidRDefault="001326D2" w:rsidP="001326D2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6BE">
        <w:rPr>
          <w:rFonts w:ascii="Times New Roman" w:hAnsi="Times New Roman"/>
          <w:b/>
          <w:noProof/>
          <w:sz w:val="24"/>
          <w:szCs w:val="24"/>
          <w:lang w:eastAsia="el-GR"/>
        </w:rPr>
        <w:lastRenderedPageBreak/>
        <w:t>Συμπέρασμα: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Η ανάλυση των φαινομένων βίας που συνέβησαν σε αγώνες  ποδοσφαίρου, καλαθοσφαίρισης και χειροσφαίρισης, δείχνει ότι η συντριπτική πλειοψηφία των φαινομένων βίας συγκεντρώνονται αθροιστικά στην Κατηγορία 2 (</w:t>
      </w:r>
      <w:r>
        <w:rPr>
          <w:rFonts w:ascii="Times New Roman" w:hAnsi="Times New Roman"/>
          <w:sz w:val="24"/>
          <w:szCs w:val="24"/>
        </w:rPr>
        <w:t>Υβριστικά συνθήματα και ανάρτηση πανό)</w:t>
      </w:r>
      <w:r>
        <w:rPr>
          <w:rFonts w:ascii="Times New Roman" w:hAnsi="Times New Roman"/>
          <w:bCs/>
          <w:sz w:val="24"/>
          <w:szCs w:val="24"/>
        </w:rPr>
        <w:t xml:space="preserve"> και ακολουθεί η Κατηγορία 1 (</w:t>
      </w:r>
      <w:r>
        <w:rPr>
          <w:rFonts w:ascii="Times New Roman" w:hAnsi="Times New Roman"/>
          <w:sz w:val="24"/>
          <w:szCs w:val="24"/>
        </w:rPr>
        <w:t>κατοχή και ρίψη αντικειμένων), γεγονός που καταδεικνύει την κατεύθυνση υλοποίησης πολιτικών με στόχο την μείωση ή και ακόμα την εξάλειψη των φαινομένων βίας στους αθλητικούς χώρους.</w:t>
      </w:r>
    </w:p>
    <w:p w:rsidR="00830BF5" w:rsidRPr="007C4694" w:rsidRDefault="00830BF5" w:rsidP="00830BF5">
      <w:pPr>
        <w:jc w:val="right"/>
        <w:rPr>
          <w:b/>
        </w:rPr>
      </w:pPr>
      <w:r w:rsidRPr="007C4694">
        <w:rPr>
          <w:b/>
        </w:rPr>
        <w:t>ΜΑΡΙΑ ΘΕΟΧΑΡΗ  (Προϊσταμένη)</w:t>
      </w:r>
    </w:p>
    <w:p w:rsidR="00830BF5" w:rsidRPr="007C4694" w:rsidRDefault="00830BF5" w:rsidP="00830BF5">
      <w:pPr>
        <w:jc w:val="right"/>
        <w:rPr>
          <w:b/>
        </w:rPr>
      </w:pPr>
    </w:p>
    <w:p w:rsidR="00830BF5" w:rsidRPr="007C4694" w:rsidRDefault="00830BF5" w:rsidP="00830BF5">
      <w:pPr>
        <w:jc w:val="right"/>
        <w:rPr>
          <w:b/>
        </w:rPr>
      </w:pPr>
      <w:r w:rsidRPr="007C4694">
        <w:rPr>
          <w:b/>
        </w:rPr>
        <w:t xml:space="preserve">                                   </w:t>
      </w:r>
      <w:r>
        <w:rPr>
          <w:b/>
        </w:rPr>
        <w:t xml:space="preserve">                              </w:t>
      </w:r>
      <w:r w:rsidRPr="007C4694">
        <w:rPr>
          <w:b/>
        </w:rPr>
        <w:t xml:space="preserve"> ΕΛΕΑΝΝΑ ΠΑΠΑΔΟΠΟΥΛΟΥ</w:t>
      </w:r>
    </w:p>
    <w:p w:rsidR="00830BF5" w:rsidRDefault="00830BF5" w:rsidP="00830BF5">
      <w:pPr>
        <w:jc w:val="right"/>
        <w:rPr>
          <w:b/>
        </w:rPr>
      </w:pPr>
      <w:r w:rsidRPr="007C4694">
        <w:rPr>
          <w:b/>
        </w:rPr>
        <w:tab/>
      </w:r>
      <w:r w:rsidRPr="007C4694">
        <w:rPr>
          <w:b/>
        </w:rPr>
        <w:tab/>
      </w:r>
      <w:r w:rsidRPr="007C4694">
        <w:rPr>
          <w:b/>
        </w:rPr>
        <w:tab/>
      </w:r>
      <w:r>
        <w:rPr>
          <w:b/>
        </w:rPr>
        <w:t xml:space="preserve">              </w:t>
      </w:r>
    </w:p>
    <w:p w:rsidR="00830BF5" w:rsidRDefault="00830BF5" w:rsidP="00830B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7C4694">
        <w:rPr>
          <w:b/>
        </w:rPr>
        <w:t>ΑΝΑΣΤΑΣΙΟΣ ΜΠΑΣΙΟΥΚΑΣ</w:t>
      </w:r>
    </w:p>
    <w:p w:rsidR="007F3AD6" w:rsidRDefault="007F3AD6"/>
    <w:sectPr w:rsidR="007F3AD6" w:rsidSect="00F71929">
      <w:footerReference w:type="default" r:id="rId14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77" w:rsidRDefault="00E00677" w:rsidP="00F71929">
      <w:pPr>
        <w:spacing w:after="0" w:line="240" w:lineRule="auto"/>
      </w:pPr>
      <w:r>
        <w:separator/>
      </w:r>
    </w:p>
  </w:endnote>
  <w:endnote w:type="continuationSeparator" w:id="0">
    <w:p w:rsidR="00E00677" w:rsidRDefault="00E00677" w:rsidP="00F7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569504"/>
      <w:docPartObj>
        <w:docPartGallery w:val="Page Numbers (Bottom of Page)"/>
        <w:docPartUnique/>
      </w:docPartObj>
    </w:sdtPr>
    <w:sdtEndPr/>
    <w:sdtContent>
      <w:p w:rsidR="00F71929" w:rsidRDefault="00F71929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582B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F71929" w:rsidRDefault="00F71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77" w:rsidRDefault="00E00677" w:rsidP="00F71929">
      <w:pPr>
        <w:spacing w:after="0" w:line="240" w:lineRule="auto"/>
      </w:pPr>
      <w:r>
        <w:separator/>
      </w:r>
    </w:p>
  </w:footnote>
  <w:footnote w:type="continuationSeparator" w:id="0">
    <w:p w:rsidR="00E00677" w:rsidRDefault="00E00677" w:rsidP="00F7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A43"/>
    <w:multiLevelType w:val="hybridMultilevel"/>
    <w:tmpl w:val="388CA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92F"/>
    <w:multiLevelType w:val="hybridMultilevel"/>
    <w:tmpl w:val="15AA8CBE"/>
    <w:lvl w:ilvl="0" w:tplc="7210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B548E"/>
    <w:multiLevelType w:val="hybridMultilevel"/>
    <w:tmpl w:val="1E20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12"/>
    <w:rsid w:val="001326D2"/>
    <w:rsid w:val="0025650A"/>
    <w:rsid w:val="0043582B"/>
    <w:rsid w:val="007F3AD6"/>
    <w:rsid w:val="00830BF5"/>
    <w:rsid w:val="00D34112"/>
    <w:rsid w:val="00E00677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FDE4-F1BB-409D-9479-840DADA7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D2"/>
    <w:pPr>
      <w:ind w:left="720"/>
      <w:contextualSpacing/>
    </w:pPr>
  </w:style>
  <w:style w:type="paragraph" w:customStyle="1" w:styleId="Default">
    <w:name w:val="Default"/>
    <w:rsid w:val="001326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71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1929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F71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19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2021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Eleanna Papadopoulou</dc:creator>
  <cp:keywords/>
  <dc:description/>
  <cp:lastModifiedBy>Eleanna Papadopoulou</cp:lastModifiedBy>
  <cp:revision>2</cp:revision>
  <dcterms:created xsi:type="dcterms:W3CDTF">2020-12-30T05:30:00Z</dcterms:created>
  <dcterms:modified xsi:type="dcterms:W3CDTF">2020-12-30T05:30:00Z</dcterms:modified>
</cp:coreProperties>
</file>