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4" w:rsidRDefault="002135D4"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609600" cy="552450"/>
            <wp:effectExtent l="0" t="0" r="0" b="0"/>
            <wp:wrapNone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923" w:type="dxa"/>
        <w:tblInd w:w="-709" w:type="dxa"/>
        <w:tblLook w:val="04A0"/>
      </w:tblPr>
      <w:tblGrid>
        <w:gridCol w:w="9923"/>
      </w:tblGrid>
      <w:tr w:rsidR="00B34B80" w:rsidRPr="00B81EAF" w:rsidTr="00B34B80">
        <w:tc>
          <w:tcPr>
            <w:tcW w:w="9923" w:type="dxa"/>
          </w:tcPr>
          <w:p w:rsidR="002135D4" w:rsidRDefault="002135D4" w:rsidP="00FC7D8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B80" w:rsidRPr="00B81EAF" w:rsidRDefault="00B34B80" w:rsidP="00FC7D8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ΕΛΛΗΝΙΚΗ ΔΗΜΟΚΡΑΤΙΑ                           Μαρούσι,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B34B80" w:rsidRPr="00B81EAF" w:rsidRDefault="00B34B80" w:rsidP="00FC7D8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ΠΟΛΙΤΙΣΜΟΥ &amp; ΑΘΛΗΤΙΣΜΟΥ</w:t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ΓΕΝΙΚΗ ΓΡΑΜΜΑΤΕΙΑ ΑΘΛΗΤΙΣΜΟΥ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ΓΕΝΙΚΗ ΔΙΕΥΘΥΝΣΗ </w:t>
            </w: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ΥΠΟΣΤΗΡΙΞΗΣ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ΑΘΛΗΤΙΣΜΟΥ </w:t>
            </w:r>
            <w:r w:rsidRPr="00B81E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ΔΙΕΥΘΥΝΣΗ ΑΘΛΗΣΗΣ ΓΙΑ ΟΛΟΥΣ, ΠΡΟΒΟΛΗΣ, ΑΝΑΠΤΥΞΗΣ </w:t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ΑΘΛΗΤΙΣΜΟΥ, ΕΠΙΣΤΗΜΟΝΙΚΗΣ ΥΠΟΣΤΗΡΙΞΗΣΗΣ </w:t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>ΚΑΙ ΔΙΕΘΝΩΝ ΣΧΕΣΕΩΝ</w:t>
            </w:r>
          </w:p>
          <w:p w:rsidR="00B34B80" w:rsidRPr="00B81EAF" w:rsidRDefault="00B34B80" w:rsidP="00FC7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80" w:rsidRDefault="00B34B80" w:rsidP="00FC7D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EAF">
              <w:rPr>
                <w:rFonts w:ascii="Times New Roman" w:hAnsi="Times New Roman"/>
                <w:b/>
                <w:sz w:val="24"/>
                <w:szCs w:val="24"/>
              </w:rPr>
              <w:t xml:space="preserve">ΤΜΗΜΑ ΣΤΑΤΙΣΤΙΚΗΣ ΤΕΚΜΗΡΙΩΣΗΣ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&amp; ΣΤΟΧΟΘΕΣΙΑΣ</w:t>
            </w:r>
          </w:p>
          <w:p w:rsidR="00B34B80" w:rsidRPr="00B81EAF" w:rsidRDefault="00B34B80" w:rsidP="00FC7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80" w:rsidRPr="00B81EAF" w:rsidTr="00B34B80">
        <w:trPr>
          <w:trHeight w:val="80"/>
        </w:trPr>
        <w:tc>
          <w:tcPr>
            <w:tcW w:w="9923" w:type="dxa"/>
          </w:tcPr>
          <w:p w:rsidR="00B34B80" w:rsidRDefault="00B34B80" w:rsidP="00B34B80">
            <w:pPr>
              <w:pStyle w:val="Default"/>
              <w:spacing w:line="360" w:lineRule="auto"/>
              <w:ind w:right="-142"/>
              <w:jc w:val="both"/>
              <w:rPr>
                <w:b/>
                <w:u w:val="single"/>
              </w:rPr>
            </w:pPr>
            <w:r w:rsidRPr="00A9086E">
              <w:rPr>
                <w:b/>
                <w:bCs/>
              </w:rPr>
              <w:t xml:space="preserve">ΘΕΜΑ: </w:t>
            </w:r>
            <w:r w:rsidRPr="00A9086E">
              <w:rPr>
                <w:b/>
                <w:bCs/>
                <w:u w:val="single"/>
              </w:rPr>
              <w:t>«</w:t>
            </w:r>
            <w:r>
              <w:rPr>
                <w:b/>
                <w:bCs/>
                <w:u w:val="single"/>
              </w:rPr>
              <w:t xml:space="preserve">ΣΤΑΤΙΣΤΙΚΗ </w:t>
            </w:r>
            <w:r w:rsidRPr="00A9086E">
              <w:rPr>
                <w:b/>
                <w:bCs/>
                <w:u w:val="single"/>
              </w:rPr>
              <w:t xml:space="preserve">ΑΝΑΛΥΣΗ  ΤΩΝ </w:t>
            </w:r>
            <w:r>
              <w:rPr>
                <w:b/>
                <w:bCs/>
                <w:u w:val="single"/>
              </w:rPr>
              <w:t>ΦΑΙΝΟΜΕΝΩΝ ΒΙΑΣ ΣΤΟ ΑΘΛΗΜΑ ΤΟΥ ΠΟΔΟΣΦΑΙΡΟΥ ΓΙΑ ΤΗΝ ΑΓΩΝΙΣΤΙΚΗ ΠΕΡΙΟΔΟ 2018-2019</w:t>
            </w:r>
            <w:r w:rsidRPr="000F3B22">
              <w:rPr>
                <w:b/>
                <w:u w:val="single"/>
              </w:rPr>
              <w:t>»</w:t>
            </w:r>
          </w:p>
          <w:p w:rsidR="00B34B80" w:rsidRPr="00B81EAF" w:rsidRDefault="00B34B80" w:rsidP="00FC7D8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4B80" w:rsidRPr="00B81EAF" w:rsidTr="00B34B80">
        <w:trPr>
          <w:trHeight w:val="80"/>
        </w:trPr>
        <w:tc>
          <w:tcPr>
            <w:tcW w:w="9923" w:type="dxa"/>
          </w:tcPr>
          <w:p w:rsidR="00B34B80" w:rsidRPr="00B81EAF" w:rsidRDefault="00B34B80" w:rsidP="00FC7D82">
            <w:pPr>
              <w:spacing w:line="240" w:lineRule="auto"/>
              <w:ind w:left="1452" w:hanging="14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4B80" w:rsidRPr="00047520" w:rsidRDefault="00B34B80" w:rsidP="00B34B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4B80" w:rsidRDefault="00B34B80" w:rsidP="00B34B8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04F5">
        <w:rPr>
          <w:rFonts w:ascii="Times New Roman" w:hAnsi="Times New Roman"/>
          <w:bCs/>
          <w:sz w:val="24"/>
          <w:szCs w:val="24"/>
        </w:rPr>
        <w:t xml:space="preserve">Το Τμήμα Στατιστικής Τεκμηρίωσης </w:t>
      </w:r>
      <w:r>
        <w:rPr>
          <w:rFonts w:ascii="Times New Roman" w:hAnsi="Times New Roman"/>
          <w:bCs/>
          <w:sz w:val="24"/>
          <w:szCs w:val="24"/>
        </w:rPr>
        <w:t xml:space="preserve">και </w:t>
      </w:r>
      <w:proofErr w:type="spellStart"/>
      <w:r>
        <w:rPr>
          <w:rFonts w:ascii="Times New Roman" w:hAnsi="Times New Roman"/>
          <w:bCs/>
          <w:sz w:val="24"/>
          <w:szCs w:val="24"/>
        </w:rPr>
        <w:t>Στοχοθεσίας</w:t>
      </w:r>
      <w:r w:rsidRPr="00BC04F5">
        <w:rPr>
          <w:rFonts w:ascii="Times New Roman" w:hAnsi="Times New Roman"/>
          <w:bCs/>
          <w:sz w:val="24"/>
          <w:szCs w:val="24"/>
        </w:rPr>
        <w:t>παρουσιάζει</w:t>
      </w:r>
      <w:proofErr w:type="spellEnd"/>
      <w:r w:rsidRPr="00BC04F5">
        <w:rPr>
          <w:rFonts w:ascii="Times New Roman" w:hAnsi="Times New Roman"/>
          <w:bCs/>
          <w:sz w:val="24"/>
          <w:szCs w:val="24"/>
        </w:rPr>
        <w:t xml:space="preserve"> μία</w:t>
      </w:r>
      <w:r>
        <w:rPr>
          <w:rFonts w:ascii="Times New Roman" w:hAnsi="Times New Roman"/>
          <w:bCs/>
          <w:sz w:val="24"/>
          <w:szCs w:val="24"/>
        </w:rPr>
        <w:t xml:space="preserve"> ανάλυση των φαινομένων βίας που συμβαίνουν στο άθλημα του ποδοσφαίρου και ειδικότερα εκείνων που τελούνται εντός &amp; εκτός γηπέδου κατά την διάρκεια των αγώνων του πρωταθλήματος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Superleague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για την αγωνιστική περίοδο 2018-2019. Η έρευνα βασίστηκε σε στοιχεία </w:t>
      </w:r>
      <w:r w:rsidRPr="00BC04F5">
        <w:rPr>
          <w:rFonts w:ascii="Times New Roman" w:hAnsi="Times New Roman"/>
          <w:bCs/>
          <w:sz w:val="24"/>
          <w:szCs w:val="24"/>
        </w:rPr>
        <w:t xml:space="preserve">που </w:t>
      </w:r>
      <w:r>
        <w:rPr>
          <w:rFonts w:ascii="Times New Roman" w:hAnsi="Times New Roman"/>
          <w:bCs/>
          <w:sz w:val="24"/>
          <w:szCs w:val="24"/>
        </w:rPr>
        <w:t xml:space="preserve">εστάλησαναπό </w:t>
      </w:r>
      <w:r>
        <w:rPr>
          <w:rFonts w:ascii="Times New Roman" w:hAnsi="Times New Roman"/>
          <w:sz w:val="24"/>
          <w:szCs w:val="24"/>
        </w:rPr>
        <w:t xml:space="preserve">τη Διαρκή Επιτροπή Αντιμετώπισης της Βίας (Δ.Ε.Α.Β), ύστερα από σχετικό αίτημα του τμήματος μας. Η στατιστική επεξεργασία των στοιχείων και η εξαγωγή συμπερασμάτων πραγματοποιήθηκε με τη χρήση εφτά (7) κατηγοριών που είναι οι εξής:  </w:t>
      </w:r>
    </w:p>
    <w:p w:rsidR="002135D4" w:rsidRDefault="002135D4" w:rsidP="00B34B8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23A">
        <w:rPr>
          <w:rFonts w:ascii="Times New Roman" w:hAnsi="Times New Roman"/>
          <w:sz w:val="24"/>
          <w:szCs w:val="24"/>
          <w:u w:val="single"/>
        </w:rPr>
        <w:t>Κατηγορία 1</w:t>
      </w:r>
      <w:r>
        <w:rPr>
          <w:rFonts w:ascii="Times New Roman" w:hAnsi="Times New Roman"/>
          <w:sz w:val="24"/>
          <w:szCs w:val="24"/>
        </w:rPr>
        <w:t xml:space="preserve">: Κατοχή και ρίψη αντικειμένων (βεγγαλικά, κροτίδες, μπουκάλια </w:t>
      </w:r>
      <w:proofErr w:type="spellStart"/>
      <w:r>
        <w:rPr>
          <w:rFonts w:ascii="Times New Roman" w:hAnsi="Times New Roman"/>
          <w:sz w:val="24"/>
          <w:szCs w:val="24"/>
        </w:rPr>
        <w:t>κ.α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2:</w:t>
      </w:r>
      <w:r>
        <w:rPr>
          <w:rFonts w:ascii="Times New Roman" w:hAnsi="Times New Roman"/>
          <w:sz w:val="24"/>
          <w:szCs w:val="24"/>
        </w:rPr>
        <w:t xml:space="preserve"> Υβριστικά συνθήματα και ανάρτηση πανό</w:t>
      </w: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3:</w:t>
      </w:r>
      <w:r>
        <w:rPr>
          <w:rFonts w:ascii="Times New Roman" w:hAnsi="Times New Roman"/>
          <w:sz w:val="24"/>
          <w:szCs w:val="24"/>
        </w:rPr>
        <w:t xml:space="preserve"> Αντεγκλήσεις φιλάθλων- επεισόδια στις εξέδρες-φθορές εντός &amp; εκτός γηπέδου</w:t>
      </w: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4:</w:t>
      </w:r>
      <w:r>
        <w:rPr>
          <w:rFonts w:ascii="Times New Roman" w:hAnsi="Times New Roman"/>
          <w:sz w:val="24"/>
          <w:szCs w:val="24"/>
        </w:rPr>
        <w:t xml:space="preserve"> Αντεγκλήσεις παραγόντων ομάδων &amp; παικτών</w:t>
      </w: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5:</w:t>
      </w:r>
      <w:r>
        <w:rPr>
          <w:rFonts w:ascii="Times New Roman" w:hAnsi="Times New Roman"/>
          <w:sz w:val="24"/>
          <w:szCs w:val="24"/>
        </w:rPr>
        <w:t xml:space="preserve"> Εκδήλωση σοβαρών επεισοδίων εντός &amp; εκτός γηπέδου (είσοδος φιλάθλων στον αγωνιστικό χώρο, οριστική διακοπή αγώνα, τραυματισμοί, θάνατοι </w:t>
      </w:r>
      <w:proofErr w:type="spellStart"/>
      <w:r>
        <w:rPr>
          <w:rFonts w:ascii="Times New Roman" w:hAnsi="Times New Roman"/>
          <w:sz w:val="24"/>
          <w:szCs w:val="24"/>
        </w:rPr>
        <w:t>κ.α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34B80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lastRenderedPageBreak/>
        <w:t>Κατηγορία 6:</w:t>
      </w:r>
      <w:r>
        <w:rPr>
          <w:rFonts w:ascii="Times New Roman" w:hAnsi="Times New Roman"/>
          <w:sz w:val="24"/>
          <w:szCs w:val="24"/>
        </w:rPr>
        <w:t xml:space="preserve"> Προσαγωγές &amp; συλλήψεις εντός &amp; εκτός γηπέδου</w:t>
      </w:r>
    </w:p>
    <w:p w:rsidR="00B34B80" w:rsidRPr="0086023A" w:rsidRDefault="00B34B80" w:rsidP="00B34B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BA5">
        <w:rPr>
          <w:rFonts w:ascii="Times New Roman" w:hAnsi="Times New Roman"/>
          <w:sz w:val="24"/>
          <w:szCs w:val="24"/>
          <w:u w:val="single"/>
        </w:rPr>
        <w:t>Κατηγορία 7:</w:t>
      </w:r>
      <w:r>
        <w:rPr>
          <w:rFonts w:ascii="Times New Roman" w:hAnsi="Times New Roman"/>
          <w:sz w:val="24"/>
          <w:szCs w:val="24"/>
        </w:rPr>
        <w:t xml:space="preserve"> Παραβίαση αθλητικής νομοθεσίας, αποφάσεων αθλητικού δικαστή &amp; παρεμπόδιση έργου παρατηρητών της ΔΕΑΒ. </w:t>
      </w:r>
    </w:p>
    <w:p w:rsidR="00B34B80" w:rsidRPr="00E65BA5" w:rsidRDefault="00B34B80" w:rsidP="00B34B8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Τα αποτελέσματα της ανάλυσης της εν λόγω έρευνας θα συμβάλουν σημαντικά  στον </w:t>
      </w:r>
      <w:r w:rsidRPr="00BC04F5">
        <w:rPr>
          <w:rFonts w:ascii="Times New Roman" w:hAnsi="Times New Roman"/>
          <w:bCs/>
          <w:sz w:val="24"/>
          <w:szCs w:val="24"/>
        </w:rPr>
        <w:t xml:space="preserve"> σχεδιασμό και </w:t>
      </w:r>
      <w:r>
        <w:rPr>
          <w:rFonts w:ascii="Times New Roman" w:hAnsi="Times New Roman"/>
          <w:bCs/>
          <w:sz w:val="24"/>
          <w:szCs w:val="24"/>
        </w:rPr>
        <w:t>σ</w:t>
      </w:r>
      <w:r w:rsidRPr="00BC04F5">
        <w:rPr>
          <w:rFonts w:ascii="Times New Roman" w:hAnsi="Times New Roman"/>
          <w:bCs/>
          <w:sz w:val="24"/>
          <w:szCs w:val="24"/>
        </w:rPr>
        <w:t xml:space="preserve">την υλοποίηση πολιτικών </w:t>
      </w:r>
      <w:r>
        <w:rPr>
          <w:rFonts w:ascii="Times New Roman" w:hAnsi="Times New Roman"/>
          <w:iCs/>
          <w:sz w:val="24"/>
          <w:szCs w:val="24"/>
        </w:rPr>
        <w:t>για την μείωση των φαινομένων βίας στους αθλητικούς χώρους.</w:t>
      </w: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6A7040" w:rsidRDefault="006A704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</w:p>
    <w:p w:rsidR="00B34B80" w:rsidRPr="00B34B80" w:rsidRDefault="00B34B80" w:rsidP="00B34B8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iCs/>
          <w:sz w:val="36"/>
          <w:szCs w:val="36"/>
          <w:u w:val="single"/>
        </w:rPr>
      </w:pPr>
      <w:r w:rsidRPr="00B34B80">
        <w:rPr>
          <w:rFonts w:ascii="Times New Roman" w:hAnsi="Times New Roman"/>
          <w:b/>
          <w:iCs/>
          <w:sz w:val="36"/>
          <w:szCs w:val="36"/>
          <w:u w:val="single"/>
        </w:rPr>
        <w:t xml:space="preserve">ΠΡΩΤΑΘΛΗΜΑ </w:t>
      </w:r>
      <w:r w:rsidRPr="00B34B80">
        <w:rPr>
          <w:rFonts w:ascii="Times New Roman" w:hAnsi="Times New Roman"/>
          <w:b/>
          <w:iCs/>
          <w:sz w:val="36"/>
          <w:szCs w:val="36"/>
          <w:u w:val="single"/>
          <w:lang w:val="en-US"/>
        </w:rPr>
        <w:t>SUPERLEAGUE</w:t>
      </w:r>
      <w:r w:rsidRPr="00B34B80">
        <w:rPr>
          <w:rFonts w:ascii="Times New Roman" w:hAnsi="Times New Roman"/>
          <w:b/>
          <w:iCs/>
          <w:sz w:val="36"/>
          <w:szCs w:val="36"/>
          <w:u w:val="single"/>
        </w:rPr>
        <w:t xml:space="preserve"> 2018-2019</w:t>
      </w:r>
    </w:p>
    <w:p w:rsidR="00B34B80" w:rsidRPr="00E65BA5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4B80" w:rsidRDefault="00B34B80" w:rsidP="00B34B8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πρωτάθλημα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Superleague</w:t>
      </w:r>
      <w:proofErr w:type="spellEnd"/>
      <w:r>
        <w:rPr>
          <w:rFonts w:ascii="Times New Roman" w:hAnsi="Times New Roman"/>
          <w:sz w:val="24"/>
          <w:szCs w:val="24"/>
        </w:rPr>
        <w:t xml:space="preserve"> της αγωνιστικής περιόδου 201</w:t>
      </w:r>
      <w:r w:rsidRPr="007960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7960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η ανάλυση των κατανομών των συχνοτήτων, σε απόλυτες τιμές και σε ποσοστά, των </w:t>
      </w:r>
      <w:r>
        <w:rPr>
          <w:rFonts w:ascii="Times New Roman" w:hAnsi="Times New Roman"/>
          <w:sz w:val="24"/>
          <w:szCs w:val="24"/>
        </w:rPr>
        <w:lastRenderedPageBreak/>
        <w:t>επιμέρους κατηγοριών που χρησιμοποιούνται στη στατιστική ανάλυση φαίνεται στον πίνακα 1 και στο διάγραμμα 1.</w:t>
      </w:r>
    </w:p>
    <w:p w:rsidR="00B34B80" w:rsidRPr="00F27177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7177">
        <w:rPr>
          <w:rFonts w:ascii="Times New Roman" w:hAnsi="Times New Roman"/>
          <w:b/>
          <w:sz w:val="24"/>
          <w:szCs w:val="24"/>
          <w:u w:val="single"/>
        </w:rPr>
        <w:t>Πίνακας 1: Κατανομή συχνοτήτων σε απόλυτες τιμές και ποσοστά του αριθμού αγώνων με φαινόμενα βίας ανά κατηγορία</w:t>
      </w:r>
    </w:p>
    <w:p w:rsidR="00B34B80" w:rsidRPr="00E65BA5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6976"/>
        <w:tblW w:w="7595" w:type="dxa"/>
        <w:tblLook w:val="04A0"/>
      </w:tblPr>
      <w:tblGrid>
        <w:gridCol w:w="4411"/>
        <w:gridCol w:w="1894"/>
        <w:gridCol w:w="1290"/>
      </w:tblGrid>
      <w:tr w:rsidR="00B34B80" w:rsidRPr="002135D4" w:rsidTr="00FC7D82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ΚΑΤΗΓΟΡΙΕΣ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35D4">
              <w:rPr>
                <w:rFonts w:ascii="Arial" w:hAnsi="Arial" w:cs="Arial"/>
                <w:b/>
                <w:color w:val="000000"/>
                <w:sz w:val="24"/>
                <w:szCs w:val="24"/>
              </w:rPr>
              <w:t>Αριθμός αγώνων</w:t>
            </w:r>
          </w:p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35D4">
              <w:rPr>
                <w:rFonts w:ascii="Arial" w:hAnsi="Arial" w:cs="Arial"/>
                <w:b/>
                <w:color w:val="000000"/>
                <w:sz w:val="24"/>
                <w:szCs w:val="24"/>
              </w:rPr>
              <w:t>(σε σύνολο:</w:t>
            </w:r>
          </w:p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99 αγώνων ανά κατηγορία)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Ποσοστό </w:t>
            </w:r>
            <w:r w:rsidRPr="002135D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1  </w:t>
            </w:r>
          </w:p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(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Κατοχή &amp; ρίψη αντικειμένων)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66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ΚΑΤΗΓΟΡΙΑ 2</w:t>
            </w:r>
          </w:p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(Υβριστικά συνθήματα &amp; ανάρτηση πανό)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62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3                                     (Αντεγκλήσεις φιλάθλων –επεισόδια στις εξέδρες-φθορές εντός &amp; εκτός αγωνιστικού χώρου)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17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4                             (Αντεγκλήσεις παραγόντων ομάδων &amp; παικτών)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12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5                                  (Εκδήλωση σοβαρών επεισοδίων εντός &amp; εκτός αγωνιστικού χώρου)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9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6                               (Προσαγωγές &amp; συλλήψεις εντός &amp; εκτός αγωνιστικού χώρου)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7%</w:t>
            </w:r>
          </w:p>
        </w:tc>
      </w:tr>
      <w:tr w:rsidR="00B34B80" w:rsidRPr="002135D4" w:rsidTr="00FC7D82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ΚΑΤΗΓΟΡΙΑ 7                                       (Παραβίαση αθλητικής νομοθεσίας, αποφάσεων αθλητικού δικαστή &amp; παρεμπόδιση έργου παρατηρητών ΔΕΑΒ)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B80" w:rsidRPr="002135D4" w:rsidRDefault="00B34B80" w:rsidP="00FC7D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2135D4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1</w:t>
            </w:r>
            <w:r w:rsidRPr="002135D4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</w:tbl>
    <w:p w:rsidR="00B34B80" w:rsidRPr="00E65BA5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Pr="00E65BA5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Pr="00E65BA5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Look w:val="04A0"/>
      </w:tblPr>
      <w:tblGrid>
        <w:gridCol w:w="6996"/>
        <w:gridCol w:w="2416"/>
      </w:tblGrid>
      <w:tr w:rsidR="00B34B80" w:rsidRPr="009975C8" w:rsidTr="00FC7D82">
        <w:trPr>
          <w:trHeight w:val="315"/>
          <w:jc w:val="center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34B80" w:rsidRPr="009975C8" w:rsidTr="00FC7D82">
        <w:trPr>
          <w:trHeight w:val="290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B34B80" w:rsidRPr="009975C8" w:rsidTr="00FC7D82">
        <w:trPr>
          <w:trHeight w:val="290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34B80" w:rsidRPr="009975C8" w:rsidTr="00FC7D82">
        <w:trPr>
          <w:trHeight w:val="290"/>
          <w:jc w:val="center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B80" w:rsidRPr="009975C8" w:rsidRDefault="00B34B80" w:rsidP="00FC7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B34B80" w:rsidRPr="00B261C7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61C7">
        <w:rPr>
          <w:rFonts w:ascii="Times New Roman" w:hAnsi="Times New Roman"/>
          <w:b/>
          <w:sz w:val="24"/>
          <w:szCs w:val="24"/>
          <w:u w:val="single"/>
        </w:rPr>
        <w:t xml:space="preserve">Διάγραμμα 1: </w:t>
      </w:r>
      <w:proofErr w:type="spellStart"/>
      <w:r w:rsidRPr="00B261C7">
        <w:rPr>
          <w:rFonts w:ascii="Times New Roman" w:hAnsi="Times New Roman"/>
          <w:b/>
          <w:sz w:val="24"/>
          <w:szCs w:val="24"/>
          <w:u w:val="single"/>
        </w:rPr>
        <w:t>Ραβδόγραμμα</w:t>
      </w:r>
      <w:proofErr w:type="spellEnd"/>
      <w:r w:rsidRPr="00B261C7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Pr="00B261C7">
        <w:rPr>
          <w:rFonts w:ascii="Times New Roman" w:hAnsi="Times New Roman"/>
          <w:b/>
          <w:sz w:val="24"/>
          <w:szCs w:val="24"/>
          <w:u w:val="single"/>
          <w:lang w:val="en-US"/>
        </w:rPr>
        <w:t>bar</w:t>
      </w:r>
      <w:r w:rsidRPr="00B261C7">
        <w:rPr>
          <w:rFonts w:ascii="Times New Roman" w:hAnsi="Times New Roman"/>
          <w:b/>
          <w:sz w:val="24"/>
          <w:szCs w:val="24"/>
          <w:u w:val="single"/>
        </w:rPr>
        <w:t>-</w:t>
      </w:r>
      <w:r w:rsidRPr="00B261C7">
        <w:rPr>
          <w:rFonts w:ascii="Times New Roman" w:hAnsi="Times New Roman"/>
          <w:b/>
          <w:sz w:val="24"/>
          <w:szCs w:val="24"/>
          <w:u w:val="single"/>
          <w:lang w:val="en-US"/>
        </w:rPr>
        <w:t>chart</w:t>
      </w:r>
      <w:r w:rsidRPr="00B261C7">
        <w:rPr>
          <w:rFonts w:ascii="Times New Roman" w:hAnsi="Times New Roman"/>
          <w:b/>
          <w:sz w:val="24"/>
          <w:szCs w:val="24"/>
          <w:u w:val="single"/>
        </w:rPr>
        <w:t xml:space="preserve">) του </w:t>
      </w:r>
      <w:r>
        <w:rPr>
          <w:rFonts w:ascii="Times New Roman" w:hAnsi="Times New Roman"/>
          <w:b/>
          <w:sz w:val="24"/>
          <w:szCs w:val="24"/>
          <w:u w:val="single"/>
        </w:rPr>
        <w:t>συνολικού αριθμού αγώνωνανά κατηγορία φαινομένων βίας</w:t>
      </w:r>
    </w:p>
    <w:p w:rsidR="00B34B80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Default="00B34B80" w:rsidP="00B3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972175" cy="4991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80" w:rsidRDefault="00B34B80" w:rsidP="00B34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B34B80" w:rsidRDefault="00B34B80" w:rsidP="00B34B8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el-GR"/>
        </w:rPr>
      </w:pPr>
    </w:p>
    <w:p w:rsidR="00B34B80" w:rsidRDefault="00B34B8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7040" w:rsidRDefault="006A704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7040" w:rsidRDefault="006A704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7040" w:rsidRDefault="006A704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7040" w:rsidRDefault="006A704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7040" w:rsidRDefault="006A7040" w:rsidP="00B3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B80" w:rsidRDefault="00B34B80" w:rsidP="00B34B80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C64">
        <w:rPr>
          <w:rFonts w:ascii="Times New Roman" w:hAnsi="Times New Roman"/>
          <w:b/>
          <w:sz w:val="24"/>
          <w:szCs w:val="24"/>
          <w:u w:val="single"/>
        </w:rPr>
        <w:t xml:space="preserve">Διάγραμμα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B7C64">
        <w:rPr>
          <w:rFonts w:ascii="Times New Roman" w:hAnsi="Times New Roman"/>
          <w:b/>
          <w:sz w:val="24"/>
          <w:szCs w:val="24"/>
          <w:u w:val="single"/>
        </w:rPr>
        <w:t>: Διάγραμμα – πίτα (</w:t>
      </w:r>
      <w:r w:rsidRPr="00AB7C64">
        <w:rPr>
          <w:rFonts w:ascii="Times New Roman" w:hAnsi="Times New Roman"/>
          <w:b/>
          <w:sz w:val="24"/>
          <w:szCs w:val="24"/>
          <w:u w:val="single"/>
          <w:lang w:val="en-US"/>
        </w:rPr>
        <w:t>pie</w:t>
      </w:r>
      <w:r w:rsidRPr="00AB7C64">
        <w:rPr>
          <w:rFonts w:ascii="Times New Roman" w:hAnsi="Times New Roman"/>
          <w:b/>
          <w:sz w:val="24"/>
          <w:szCs w:val="24"/>
          <w:u w:val="single"/>
        </w:rPr>
        <w:t>-</w:t>
      </w:r>
      <w:r w:rsidRPr="00AB7C64">
        <w:rPr>
          <w:rFonts w:ascii="Times New Roman" w:hAnsi="Times New Roman"/>
          <w:b/>
          <w:sz w:val="24"/>
          <w:szCs w:val="24"/>
          <w:u w:val="single"/>
          <w:lang w:val="en-US"/>
        </w:rPr>
        <w:t>chart</w:t>
      </w:r>
      <w:r w:rsidRPr="00AB7C64">
        <w:rPr>
          <w:rFonts w:ascii="Times New Roman" w:hAnsi="Times New Roman"/>
          <w:b/>
          <w:sz w:val="24"/>
          <w:szCs w:val="24"/>
          <w:u w:val="single"/>
        </w:rPr>
        <w:t>) του ποσοστού των αριθμών αγώνων ανά κατηγορία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φαινομένων βίας</w:t>
      </w:r>
    </w:p>
    <w:p w:rsidR="00B34B80" w:rsidRPr="00AB7C64" w:rsidRDefault="00B34B80" w:rsidP="00B34B80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4B80" w:rsidRDefault="00B34B80" w:rsidP="00B34B8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364605" cy="4928235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4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B80" w:rsidRDefault="00EC7867" w:rsidP="00B34B8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="00B34B80">
        <w:rPr>
          <w:rFonts w:ascii="Times New Roman" w:hAnsi="Times New Roman"/>
          <w:sz w:val="24"/>
          <w:szCs w:val="24"/>
        </w:rPr>
        <w:t xml:space="preserve">πό τον πίνακα 1 και τα διαγράμματα 1 και 2 παρατηρούμε ότι σε σύνολο 99  αγώνων με εκθέσεις παρατηρητών της ΔΕΑΒ, οι 65 αγώνες (66%) αφορούν την Κατηγορία 1 (κατοχή και ρίψη αντικειμένων </w:t>
      </w:r>
      <w:proofErr w:type="spellStart"/>
      <w:r w:rsidR="00B34B80">
        <w:rPr>
          <w:rFonts w:ascii="Times New Roman" w:hAnsi="Times New Roman"/>
          <w:sz w:val="24"/>
          <w:szCs w:val="24"/>
        </w:rPr>
        <w:t>π.χ</w:t>
      </w:r>
      <w:proofErr w:type="spellEnd"/>
      <w:r w:rsidR="00B34B80">
        <w:rPr>
          <w:rFonts w:ascii="Times New Roman" w:hAnsi="Times New Roman"/>
          <w:sz w:val="24"/>
          <w:szCs w:val="24"/>
        </w:rPr>
        <w:t xml:space="preserve"> βεγγαλικά, κροτίδες, καπνογόνα </w:t>
      </w:r>
      <w:proofErr w:type="spellStart"/>
      <w:r w:rsidR="00B34B80">
        <w:rPr>
          <w:rFonts w:ascii="Times New Roman" w:hAnsi="Times New Roman"/>
          <w:sz w:val="24"/>
          <w:szCs w:val="24"/>
        </w:rPr>
        <w:t>κ.α</w:t>
      </w:r>
      <w:proofErr w:type="spellEnd"/>
      <w:r w:rsidR="00B34B80">
        <w:rPr>
          <w:rFonts w:ascii="Times New Roman" w:hAnsi="Times New Roman"/>
          <w:sz w:val="24"/>
          <w:szCs w:val="24"/>
        </w:rPr>
        <w:t xml:space="preserve">),  ακολουθεί η Κατηγορία 2 (Υβριστικά συνθήματα και ανάρτηση πανό) σε 61 αγώνες (62%), η Κατηγορία 3 </w:t>
      </w:r>
      <w:r w:rsidR="00B34B80" w:rsidRPr="005E5CC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(Αντεγκλήσεις φιλάθλων –επεισόδια στις εξέδρες-φθορές εντός &amp; εκτός αγωνιστικού χώρου</w:t>
      </w:r>
      <w:r w:rsidR="00B34B80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) σε 17 αγώνες (17%), καθώς και η Κατηγορία 4 (Αντεγκλήσεις παραγόντων ομάδων &amp; παικτών) σε 12 αγώνες (12%).</w:t>
      </w:r>
      <w:r w:rsidR="00B34B80">
        <w:rPr>
          <w:rFonts w:ascii="Times New Roman" w:hAnsi="Times New Roman"/>
          <w:sz w:val="24"/>
          <w:szCs w:val="24"/>
        </w:rPr>
        <w:t xml:space="preserve">Οι υπόλοιπες 3 κατηγορίες ακολουθούν με μικρό αριθμό αγώνων και ποσοστών. Ειδικότερα, όσο αφορά την Κατηγορία 7 (Παραβίαση αθλητικής νομοθεσίας, αποφάσεων αθλητικού δικαστή &amp; παρεμπόδιση έργου παρατηρητών ΔΕΑΒ) έχουμε σε ένα μόνο αγώνα  (Άρης – Ολυμπιακός, 4-11-2018). </w:t>
      </w:r>
    </w:p>
    <w:p w:rsidR="00B34B80" w:rsidRDefault="00B34B80" w:rsidP="00B34B8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σημείο αυτό αξίζει να παρουσιάσουμε  αγώνες με σημαντικά φαινόμενα βίας, που είναι οι εξής:</w:t>
      </w:r>
    </w:p>
    <w:p w:rsidR="00B34B80" w:rsidRDefault="00B34B80" w:rsidP="00B34B8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9975C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lastRenderedPageBreak/>
        <w:t>ΠΑΝΙΩΝΙΟΣ-ΠΑΟΚ 2/9/2018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: </w:t>
      </w:r>
      <w:r w:rsidRPr="009975C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ελαφρύς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</w:t>
      </w:r>
      <w:r w:rsidRPr="009975C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ραυματισμός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φιλάθλου</w:t>
      </w:r>
    </w:p>
    <w:p w:rsidR="00B34B80" w:rsidRPr="00C77981" w:rsidRDefault="00B34B80" w:rsidP="00B34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ΠΑΝΑΙΤΩΛΙΚΟΣ-ΠΑΟΚ 16/3/2019: </w:t>
      </w:r>
      <w:r w:rsidRPr="001E7ACD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Συλλήψεις και προσαγωγές φιλάθλων για ναρκωτικές ουσίες  </w:t>
      </w:r>
    </w:p>
    <w:p w:rsidR="00B34B80" w:rsidRPr="001E7ACD" w:rsidRDefault="00B34B80" w:rsidP="00B34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ΠΑΝΑΘΗΝΑΪΚΟΣ – ΟΛΥΜΠΙΑΚΟΣ: 17/3/2019 Οριστική διακοπή αγώνα</w:t>
      </w:r>
    </w:p>
    <w:p w:rsidR="00B34B80" w:rsidRPr="001E7ACD" w:rsidRDefault="00B34B80" w:rsidP="00B34B8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7ACD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ΑΣΤΕΡΑΣ ΤΡΙΠΟΛΗΣ-ΠΑΝΙΩΝΙΟΣ 5/5/2019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:</w:t>
      </w:r>
      <w:r w:rsidRPr="001E7ACD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Σύλληψη φιλάθλου  για κατοχή παράνομων ουσιών</w:t>
      </w:r>
    </w:p>
    <w:p w:rsidR="00B34B80" w:rsidRDefault="00B34B80" w:rsidP="00B34B80">
      <w:pPr>
        <w:jc w:val="center"/>
        <w:rPr>
          <w:rFonts w:ascii="Times New Roman" w:hAnsi="Times New Roman"/>
          <w:noProof/>
          <w:sz w:val="24"/>
          <w:szCs w:val="24"/>
          <w:lang w:eastAsia="el-GR"/>
        </w:rPr>
      </w:pPr>
    </w:p>
    <w:p w:rsidR="00B34B80" w:rsidRDefault="00B34B80" w:rsidP="00B34B8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BE">
        <w:rPr>
          <w:rFonts w:ascii="Times New Roman" w:hAnsi="Times New Roman"/>
          <w:b/>
          <w:noProof/>
          <w:sz w:val="24"/>
          <w:szCs w:val="24"/>
          <w:lang w:eastAsia="el-GR"/>
        </w:rPr>
        <w:t>Συμπέρασμα:</w:t>
      </w:r>
      <w:r>
        <w:rPr>
          <w:rFonts w:ascii="Times New Roman" w:hAnsi="Times New Roman"/>
          <w:bCs/>
          <w:sz w:val="24"/>
          <w:szCs w:val="24"/>
        </w:rPr>
        <w:t xml:space="preserve">Η ανάλυση των φαινομένων βίας που συμβαίνουν στο άθλημα του ποδοσφαίρου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Superleague</w:t>
      </w:r>
      <w:proofErr w:type="spellEnd"/>
      <w:r>
        <w:rPr>
          <w:rFonts w:ascii="Times New Roman" w:hAnsi="Times New Roman"/>
          <w:bCs/>
          <w:sz w:val="24"/>
          <w:szCs w:val="24"/>
        </w:rPr>
        <w:t>για την αγωνιστική περίοδο 2018-2019 δείχνει ότι η συντριπτική πλειοψηφία των φαινομένων  συγκεντρώνονται αθροιστικά στην Κατηγορία 1 (</w:t>
      </w:r>
      <w:r>
        <w:rPr>
          <w:rFonts w:ascii="Times New Roman" w:hAnsi="Times New Roman"/>
          <w:sz w:val="24"/>
          <w:szCs w:val="24"/>
        </w:rPr>
        <w:t xml:space="preserve">κατοχή και ρίψη αντικειμένων) </w:t>
      </w:r>
      <w:r>
        <w:rPr>
          <w:rFonts w:ascii="Times New Roman" w:hAnsi="Times New Roman"/>
          <w:bCs/>
          <w:sz w:val="24"/>
          <w:szCs w:val="24"/>
        </w:rPr>
        <w:t>και στην Κατηγορία 2 (</w:t>
      </w:r>
      <w:r>
        <w:rPr>
          <w:rFonts w:ascii="Times New Roman" w:hAnsi="Times New Roman"/>
          <w:sz w:val="24"/>
          <w:szCs w:val="24"/>
        </w:rPr>
        <w:t>Υβριστικά συνθήματα και ανάρτηση πανό), γεγονός που καταδεικνύει την κατεύθυνση υλοποίησης πολιτικών με στόχο την μείωση ή και ακόμα την εξάλειψη των  συγκεκριμένων φαινομένων βίας στους αθλητικούς χώρους.</w:t>
      </w: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EC7867" w:rsidRPr="007C4694" w:rsidRDefault="00EC7867" w:rsidP="00EC7867">
      <w:pPr>
        <w:jc w:val="right"/>
        <w:rPr>
          <w:b/>
        </w:rPr>
      </w:pPr>
      <w:r w:rsidRPr="007C4694">
        <w:rPr>
          <w:b/>
        </w:rPr>
        <w:t>ΜΑΡΙΑ ΘΕΟΧΑΡΗ  (Προϊσταμένη)</w:t>
      </w:r>
    </w:p>
    <w:p w:rsidR="00EC7867" w:rsidRPr="007C4694" w:rsidRDefault="00EC7867" w:rsidP="00EC7867">
      <w:pPr>
        <w:jc w:val="right"/>
        <w:rPr>
          <w:b/>
        </w:rPr>
      </w:pPr>
    </w:p>
    <w:p w:rsidR="00EC7867" w:rsidRPr="007C4694" w:rsidRDefault="00EC7867" w:rsidP="00EC7867">
      <w:pPr>
        <w:jc w:val="right"/>
        <w:rPr>
          <w:b/>
        </w:rPr>
      </w:pPr>
      <w:r w:rsidRPr="007C4694">
        <w:rPr>
          <w:b/>
        </w:rPr>
        <w:t xml:space="preserve"> ΕΛΕΑΝΝΑ ΠΑΠΑΔΟΠΟΥΛΟΥ</w:t>
      </w:r>
    </w:p>
    <w:p w:rsidR="00EC7867" w:rsidRDefault="00EC7867" w:rsidP="00EC7867">
      <w:pPr>
        <w:jc w:val="right"/>
        <w:rPr>
          <w:b/>
        </w:rPr>
      </w:pPr>
      <w:r w:rsidRPr="007C4694">
        <w:rPr>
          <w:b/>
        </w:rPr>
        <w:tab/>
      </w:r>
      <w:r w:rsidRPr="007C4694">
        <w:rPr>
          <w:b/>
        </w:rPr>
        <w:tab/>
      </w:r>
      <w:r w:rsidRPr="007C4694">
        <w:rPr>
          <w:b/>
        </w:rPr>
        <w:tab/>
      </w:r>
    </w:p>
    <w:p w:rsidR="00B34B80" w:rsidRDefault="00EC7867" w:rsidP="00EC7867">
      <w:pPr>
        <w:jc w:val="both"/>
        <w:rPr>
          <w:rFonts w:ascii="Times New Roman" w:hAnsi="Times New Roman"/>
          <w:b/>
          <w:sz w:val="24"/>
          <w:szCs w:val="24"/>
        </w:rPr>
      </w:pPr>
      <w:r w:rsidRPr="007C4694">
        <w:rPr>
          <w:b/>
        </w:rPr>
        <w:t>ΑΝΑΣΤΑΣΙΟΣ ΜΠΑΣΙΟΥΚΑΣ</w:t>
      </w: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B34B80" w:rsidRDefault="00B34B80" w:rsidP="00B34B80">
      <w:pPr>
        <w:jc w:val="both"/>
        <w:rPr>
          <w:rFonts w:ascii="Times New Roman" w:hAnsi="Times New Roman"/>
          <w:b/>
          <w:sz w:val="24"/>
          <w:szCs w:val="24"/>
        </w:rPr>
      </w:pPr>
    </w:p>
    <w:p w:rsidR="007406C3" w:rsidRDefault="007406C3"/>
    <w:sectPr w:rsidR="007406C3" w:rsidSect="00F02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92F"/>
    <w:multiLevelType w:val="hybridMultilevel"/>
    <w:tmpl w:val="15AA8CBE"/>
    <w:lvl w:ilvl="0" w:tplc="7210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198C"/>
    <w:multiLevelType w:val="hybridMultilevel"/>
    <w:tmpl w:val="E6C60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6F6"/>
    <w:rsid w:val="002135D4"/>
    <w:rsid w:val="004A46F6"/>
    <w:rsid w:val="006A7040"/>
    <w:rsid w:val="007406C3"/>
    <w:rsid w:val="00B34B80"/>
    <w:rsid w:val="00D77549"/>
    <w:rsid w:val="00EC7867"/>
    <w:rsid w:val="00F0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80"/>
    <w:pPr>
      <w:ind w:left="720"/>
      <w:contextualSpacing/>
    </w:pPr>
  </w:style>
  <w:style w:type="paragraph" w:customStyle="1" w:styleId="Default">
    <w:name w:val="Default"/>
    <w:rsid w:val="00B34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7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Eleanna Papadopoulou</dc:creator>
  <cp:lastModifiedBy>ΣΩΤΗΡΗΣ</cp:lastModifiedBy>
  <cp:revision>2</cp:revision>
  <dcterms:created xsi:type="dcterms:W3CDTF">2020-11-27T06:53:00Z</dcterms:created>
  <dcterms:modified xsi:type="dcterms:W3CDTF">2020-11-27T06:53:00Z</dcterms:modified>
</cp:coreProperties>
</file>